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15B4" w14:textId="77777777" w:rsidR="00CE78EA" w:rsidRDefault="002F3E6B">
      <w:pPr>
        <w:pStyle w:val="Standarduser"/>
        <w:jc w:val="center"/>
        <w:rPr>
          <w:rFonts w:hint="eastAsia"/>
          <w:b/>
          <w:sz w:val="32"/>
          <w:szCs w:val="32"/>
        </w:rPr>
      </w:pPr>
      <w:r>
        <w:rPr>
          <w:b/>
          <w:sz w:val="32"/>
          <w:szCs w:val="32"/>
        </w:rPr>
        <w:t>ANNEXE 1 : JUSTIFICATION DU BÉNÉVOLAT 2025</w:t>
      </w:r>
    </w:p>
    <w:p w14:paraId="3EFC87DC" w14:textId="77777777" w:rsidR="00CE78EA" w:rsidRDefault="00CE78EA">
      <w:pPr>
        <w:pStyle w:val="Standarduser"/>
        <w:rPr>
          <w:rFonts w:hint="eastAsia"/>
        </w:rPr>
      </w:pPr>
    </w:p>
    <w:p w14:paraId="78F4EB38" w14:textId="77777777" w:rsidR="00CE78EA" w:rsidRDefault="002F3E6B">
      <w:pPr>
        <w:pStyle w:val="Standarduser"/>
        <w:jc w:val="center"/>
        <w:rPr>
          <w:rFonts w:hint="eastAsia"/>
          <w:b/>
          <w:sz w:val="28"/>
          <w:szCs w:val="28"/>
        </w:rPr>
      </w:pPr>
      <w:r>
        <w:rPr>
          <w:b/>
          <w:sz w:val="28"/>
          <w:szCs w:val="28"/>
        </w:rPr>
        <w:t xml:space="preserve">I – DON DE TEMPS </w:t>
      </w:r>
      <w:proofErr w:type="spellStart"/>
      <w:r>
        <w:rPr>
          <w:b/>
          <w:sz w:val="28"/>
          <w:szCs w:val="28"/>
        </w:rPr>
        <w:t>BENEVOLE</w:t>
      </w:r>
      <w:proofErr w:type="spellEnd"/>
    </w:p>
    <w:p w14:paraId="66F0BD8D" w14:textId="77777777" w:rsidR="00CE78EA" w:rsidRDefault="00CE78EA">
      <w:pPr>
        <w:pStyle w:val="Standarduser"/>
        <w:jc w:val="center"/>
        <w:rPr>
          <w:rFonts w:hint="eastAsia"/>
          <w:b/>
          <w:sz w:val="28"/>
          <w:szCs w:val="28"/>
        </w:rPr>
      </w:pPr>
    </w:p>
    <w:p w14:paraId="3CA4ADF4" w14:textId="77777777" w:rsidR="00CE78EA" w:rsidRDefault="00CE78EA">
      <w:pPr>
        <w:pStyle w:val="Standarduser"/>
        <w:rPr>
          <w:rFonts w:hint="eastAsia"/>
          <w:b/>
          <w:sz w:val="28"/>
          <w:szCs w:val="28"/>
        </w:rPr>
      </w:pPr>
    </w:p>
    <w:p w14:paraId="14B23A6B" w14:textId="77777777" w:rsidR="00CE78EA" w:rsidRDefault="00CE78EA">
      <w:pPr>
        <w:pStyle w:val="Standarduser"/>
        <w:rPr>
          <w:rFonts w:hint="eastAsia"/>
          <w:b/>
          <w:sz w:val="28"/>
          <w:szCs w:val="28"/>
        </w:rPr>
      </w:pPr>
    </w:p>
    <w:p w14:paraId="1477C702" w14:textId="77777777" w:rsidR="00CE78EA" w:rsidRDefault="00CE78EA">
      <w:pPr>
        <w:pStyle w:val="Standarduser"/>
        <w:rPr>
          <w:rFonts w:hint="eastAsia"/>
          <w:b/>
          <w:sz w:val="28"/>
          <w:szCs w:val="28"/>
        </w:rPr>
      </w:pPr>
    </w:p>
    <w:p w14:paraId="521A4AAD" w14:textId="77777777" w:rsidR="00CE78EA" w:rsidRDefault="002F3E6B">
      <w:pPr>
        <w:pStyle w:val="Standard"/>
        <w:rPr>
          <w:rFonts w:hint="eastAsia"/>
        </w:rPr>
      </w:pPr>
      <w:proofErr w:type="gramStart"/>
      <w:r>
        <w:t>comptes</w:t>
      </w:r>
      <w:proofErr w:type="gramEnd"/>
      <w:r>
        <w:t xml:space="preserve"> 864/870)</w:t>
      </w:r>
    </w:p>
    <w:p w14:paraId="55AFBC77" w14:textId="77777777" w:rsidR="00CE78EA" w:rsidRDefault="002F3E6B">
      <w:pPr>
        <w:pStyle w:val="Standarduser"/>
        <w:rPr>
          <w:rFonts w:hint="eastAsia"/>
        </w:rPr>
      </w:pPr>
      <w:proofErr w:type="gramStart"/>
      <w:r>
        <w:t>base</w:t>
      </w:r>
      <w:proofErr w:type="gramEnd"/>
      <w:r>
        <w:t xml:space="preserve"> de calcul : </w:t>
      </w:r>
      <w:proofErr w:type="spellStart"/>
      <w:r>
        <w:t>coût</w:t>
      </w:r>
      <w:proofErr w:type="spellEnd"/>
      <w:r>
        <w:t xml:space="preserve"> du smic horaire brut au 1</w:t>
      </w:r>
      <w:r>
        <w:rPr>
          <w:vertAlign w:val="superscript"/>
        </w:rPr>
        <w:t>er</w:t>
      </w:r>
      <w:r>
        <w:t xml:space="preserve"> novembre 2025 comprenant uniquement les cotisations d’assurance santé complémentaire obligatoire et de congés payés est de 13,46 €/h.</w:t>
      </w:r>
    </w:p>
    <w:p w14:paraId="51DE1777" w14:textId="77777777" w:rsidR="00CE78EA" w:rsidRDefault="00CE78EA">
      <w:pPr>
        <w:pStyle w:val="Standarduser"/>
        <w:rPr>
          <w:rFonts w:hint="eastAsia"/>
        </w:rPr>
      </w:pPr>
    </w:p>
    <w:p w14:paraId="50372232" w14:textId="77777777" w:rsidR="00CE78EA" w:rsidRDefault="002F3E6B">
      <w:pPr>
        <w:pStyle w:val="Standarduser"/>
        <w:rPr>
          <w:rFonts w:hint="eastAsia"/>
        </w:rPr>
      </w:pPr>
      <w:r>
        <w:t>Pour les heures d’intervention universitaire, la base retenue est celle du TD et du cours magistral (lequel est basé sur 1,5 équivalent TD) en salaire net de vacation, estimé pour cette année 2024 à</w:t>
      </w:r>
    </w:p>
    <w:p w14:paraId="6E27BC91" w14:textId="77777777" w:rsidR="00CE78EA" w:rsidRDefault="002F3E6B">
      <w:pPr>
        <w:pStyle w:val="Standarduser"/>
        <w:rPr>
          <w:rFonts w:hint="eastAsia"/>
        </w:rPr>
      </w:pPr>
      <w:r>
        <w:t>85 €/h de conférence. En effet, l’heure de vacation universitaire n’est plus régulée officiellement. Ce tarif est celui d’un département universitaire interrogé par nos soins. En conséquence, l’heure équivalent travaux dirigés (</w:t>
      </w:r>
      <w:proofErr w:type="spellStart"/>
      <w:r>
        <w:t>HETD</w:t>
      </w:r>
      <w:proofErr w:type="spellEnd"/>
      <w:r>
        <w:t>) est à 56,66 €.</w:t>
      </w:r>
    </w:p>
    <w:p w14:paraId="0579EFCE" w14:textId="77777777" w:rsidR="00CE78EA" w:rsidRDefault="00CE78EA">
      <w:pPr>
        <w:pStyle w:val="Standarduser"/>
        <w:rPr>
          <w:rFonts w:hint="eastAsia"/>
        </w:rPr>
      </w:pPr>
    </w:p>
    <w:p w14:paraId="31F15F52" w14:textId="77777777" w:rsidR="00CE78EA" w:rsidRDefault="002F3E6B">
      <w:pPr>
        <w:pStyle w:val="Standarduser"/>
        <w:rPr>
          <w:rFonts w:hint="eastAsia"/>
          <w:b/>
        </w:rPr>
      </w:pPr>
      <w:r>
        <w:rPr>
          <w:b/>
        </w:rPr>
        <w:t>a) Fonctionnement de l’association et de son site :</w:t>
      </w:r>
    </w:p>
    <w:p w14:paraId="13E28A15" w14:textId="77777777" w:rsidR="00CE78EA" w:rsidRDefault="002F3E6B">
      <w:pPr>
        <w:pStyle w:val="Standarduser"/>
        <w:shd w:val="clear" w:color="auto" w:fill="FFFFFF"/>
        <w:rPr>
          <w:rFonts w:hint="eastAsia"/>
        </w:rPr>
      </w:pPr>
      <w:r>
        <w:t>-i) Réunions et préparations : 15 personnes à 40 h chacune pour les CA (8 fois 5 h) et AG (</w:t>
      </w:r>
      <w:proofErr w:type="spellStart"/>
      <w:r>
        <w:t>3h</w:t>
      </w:r>
      <w:proofErr w:type="spellEnd"/>
      <w:r>
        <w:t xml:space="preserve">, 30 pers., base 1,5 smic horaire, soit 20,19 €/h) : </w:t>
      </w:r>
      <w:proofErr w:type="spellStart"/>
      <w:r>
        <w:t>690h</w:t>
      </w:r>
      <w:proofErr w:type="spellEnd"/>
    </w:p>
    <w:p w14:paraId="74D8116E" w14:textId="77777777" w:rsidR="00CE78EA" w:rsidRDefault="002F3E6B">
      <w:pPr>
        <w:pStyle w:val="Standard"/>
        <w:shd w:val="clear" w:color="auto" w:fill="FFFFFF"/>
        <w:rPr>
          <w:rFonts w:hint="eastAsia"/>
        </w:rPr>
      </w:pPr>
      <w:r>
        <w:tab/>
        <w:t>Transports : 250 h (</w:t>
      </w:r>
      <w:proofErr w:type="gramStart"/>
      <w:r>
        <w:t>certains</w:t>
      </w:r>
      <w:r>
        <w:t xml:space="preserve">  participants</w:t>
      </w:r>
      <w:proofErr w:type="gramEnd"/>
      <w:r>
        <w:t xml:space="preserve"> à distance) </w:t>
      </w:r>
    </w:p>
    <w:p w14:paraId="2021A5F2" w14:textId="77777777" w:rsidR="00CE78EA" w:rsidRDefault="002F3E6B">
      <w:pPr>
        <w:pStyle w:val="Standarduser"/>
        <w:shd w:val="clear" w:color="auto" w:fill="FFFFFF"/>
        <w:rPr>
          <w:rFonts w:hint="eastAsia"/>
        </w:rPr>
      </w:pPr>
      <w:r>
        <w:t xml:space="preserve">Total : </w:t>
      </w:r>
      <w:proofErr w:type="spellStart"/>
      <w:r>
        <w:t>940h</w:t>
      </w:r>
      <w:proofErr w:type="spellEnd"/>
      <w:r>
        <w:t xml:space="preserve"> x 20,19 € = </w:t>
      </w:r>
      <w:r>
        <w:rPr>
          <w:b/>
          <w:bCs/>
        </w:rPr>
        <w:t>18 978 €</w:t>
      </w:r>
    </w:p>
    <w:p w14:paraId="45E7E77E" w14:textId="77777777" w:rsidR="00CE78EA" w:rsidRDefault="00CE78EA">
      <w:pPr>
        <w:pStyle w:val="Standarduser"/>
        <w:shd w:val="clear" w:color="auto" w:fill="FFFFFF"/>
        <w:rPr>
          <w:rFonts w:hint="eastAsia"/>
          <w:b/>
          <w:bCs/>
        </w:rPr>
      </w:pPr>
    </w:p>
    <w:p w14:paraId="6CA8978D" w14:textId="77777777" w:rsidR="00CE78EA" w:rsidRDefault="002F3E6B">
      <w:pPr>
        <w:pStyle w:val="Standarduser"/>
        <w:shd w:val="clear" w:color="auto" w:fill="FFFFFF"/>
        <w:rPr>
          <w:rFonts w:hint="eastAsia"/>
        </w:rPr>
      </w:pPr>
      <w:r>
        <w:t xml:space="preserve">Gestion ordinaire du site : </w:t>
      </w:r>
      <w:proofErr w:type="spellStart"/>
      <w:r>
        <w:t>140h</w:t>
      </w:r>
      <w:proofErr w:type="spellEnd"/>
      <w:r>
        <w:t xml:space="preserve"> x 20,19 € = </w:t>
      </w:r>
      <w:r>
        <w:rPr>
          <w:b/>
          <w:bCs/>
        </w:rPr>
        <w:t>2 827 €</w:t>
      </w:r>
    </w:p>
    <w:p w14:paraId="1ACAE0B4" w14:textId="77777777" w:rsidR="00CE78EA" w:rsidRDefault="00CE78EA">
      <w:pPr>
        <w:pStyle w:val="Standarduser"/>
        <w:shd w:val="clear" w:color="auto" w:fill="FFFFFF"/>
        <w:rPr>
          <w:rFonts w:hint="eastAsia"/>
        </w:rPr>
      </w:pPr>
    </w:p>
    <w:p w14:paraId="741B2331" w14:textId="77777777" w:rsidR="00CE78EA" w:rsidRDefault="002F3E6B">
      <w:pPr>
        <w:pStyle w:val="Standarduser"/>
        <w:rPr>
          <w:rFonts w:hint="eastAsia"/>
        </w:rPr>
      </w:pPr>
      <w:r>
        <w:t>ii) temps de travail de la présidente, de la secrétaire, du trésorier (base id.) :</w:t>
      </w:r>
    </w:p>
    <w:p w14:paraId="50220BC8" w14:textId="77777777" w:rsidR="00CE78EA" w:rsidRDefault="002F3E6B">
      <w:pPr>
        <w:pStyle w:val="Standarduser"/>
        <w:rPr>
          <w:rFonts w:hint="eastAsia"/>
        </w:rPr>
      </w:pPr>
      <w:r>
        <w:tab/>
        <w:t xml:space="preserve">130 + 120 + 300= </w:t>
      </w:r>
      <w:r>
        <w:rPr>
          <w:b/>
          <w:bCs/>
        </w:rPr>
        <w:t>11 105 €</w:t>
      </w:r>
    </w:p>
    <w:p w14:paraId="452AD099" w14:textId="77777777" w:rsidR="00CE78EA" w:rsidRDefault="002F3E6B">
      <w:pPr>
        <w:pStyle w:val="Standarduser"/>
        <w:numPr>
          <w:ilvl w:val="0"/>
          <w:numId w:val="3"/>
        </w:numPr>
        <w:rPr>
          <w:rFonts w:hint="eastAsia"/>
          <w:b/>
        </w:rPr>
      </w:pPr>
      <w:proofErr w:type="gramStart"/>
      <w:r>
        <w:t>relectures</w:t>
      </w:r>
      <w:proofErr w:type="gramEnd"/>
      <w:r>
        <w:t xml:space="preserve"> d'actes, de comptes rendus</w:t>
      </w:r>
      <w:r>
        <w:rPr>
          <w:b/>
        </w:rPr>
        <w:t xml:space="preserve"> : </w:t>
      </w:r>
      <w:proofErr w:type="spellStart"/>
      <w:r>
        <w:t>80h</w:t>
      </w:r>
      <w:proofErr w:type="spellEnd"/>
      <w:r>
        <w:t xml:space="preserve"> x 20,19 =</w:t>
      </w:r>
      <w:r>
        <w:rPr>
          <w:b/>
        </w:rPr>
        <w:t xml:space="preserve"> 1 615</w:t>
      </w:r>
      <w:r>
        <w:rPr>
          <w:b/>
          <w:bCs/>
        </w:rPr>
        <w:t xml:space="preserve"> €</w:t>
      </w:r>
    </w:p>
    <w:p w14:paraId="1691485D" w14:textId="77777777" w:rsidR="00CE78EA" w:rsidRDefault="00CE78EA">
      <w:pPr>
        <w:pStyle w:val="Standarduser"/>
        <w:rPr>
          <w:rFonts w:hint="eastAsia"/>
        </w:rPr>
      </w:pPr>
    </w:p>
    <w:p w14:paraId="5E91D5E6" w14:textId="77777777" w:rsidR="00CE78EA" w:rsidRDefault="002F3E6B">
      <w:pPr>
        <w:pStyle w:val="Standarduser"/>
        <w:rPr>
          <w:rFonts w:hint="eastAsia"/>
          <w:b/>
          <w:bCs/>
        </w:rPr>
      </w:pPr>
      <w:r>
        <w:rPr>
          <w:b/>
          <w:bCs/>
        </w:rPr>
        <w:t xml:space="preserve">b) Collectif Riposte </w:t>
      </w:r>
      <w:proofErr w:type="spellStart"/>
      <w:r>
        <w:rPr>
          <w:b/>
          <w:bCs/>
        </w:rPr>
        <w:t>Education</w:t>
      </w:r>
      <w:proofErr w:type="spellEnd"/>
      <w:r>
        <w:rPr>
          <w:b/>
          <w:bCs/>
        </w:rPr>
        <w:t> :</w:t>
      </w:r>
    </w:p>
    <w:p w14:paraId="1BC7C8A6" w14:textId="77777777" w:rsidR="00CE78EA" w:rsidRDefault="002F3E6B">
      <w:pPr>
        <w:pStyle w:val="Standarduser"/>
        <w:rPr>
          <w:rFonts w:hint="eastAsia"/>
        </w:rPr>
      </w:pPr>
      <w:r>
        <w:t xml:space="preserve">6 réunions de </w:t>
      </w:r>
      <w:proofErr w:type="spellStart"/>
      <w:r>
        <w:t>2h</w:t>
      </w:r>
      <w:proofErr w:type="spellEnd"/>
      <w:r>
        <w:t xml:space="preserve">, 5 participants : </w:t>
      </w:r>
      <w:proofErr w:type="spellStart"/>
      <w:r>
        <w:t>60h</w:t>
      </w:r>
      <w:proofErr w:type="spellEnd"/>
      <w:r>
        <w:t xml:space="preserve"> x 40,38 € = </w:t>
      </w:r>
      <w:r>
        <w:rPr>
          <w:b/>
          <w:bCs/>
        </w:rPr>
        <w:t>2 423 €</w:t>
      </w:r>
    </w:p>
    <w:p w14:paraId="5A6957F4" w14:textId="77777777" w:rsidR="00CE78EA" w:rsidRDefault="00CE78EA">
      <w:pPr>
        <w:pStyle w:val="Standarduser"/>
        <w:rPr>
          <w:rFonts w:hint="eastAsia"/>
        </w:rPr>
      </w:pPr>
    </w:p>
    <w:p w14:paraId="166008B4" w14:textId="77777777" w:rsidR="00CE78EA" w:rsidRDefault="002F3E6B">
      <w:pPr>
        <w:pStyle w:val="Standarduser"/>
        <w:rPr>
          <w:rFonts w:hint="eastAsia"/>
          <w:b/>
        </w:rPr>
      </w:pPr>
      <w:r>
        <w:rPr>
          <w:b/>
        </w:rPr>
        <w:t>c) Missions de l’association auprès d’autres organisations :</w:t>
      </w:r>
    </w:p>
    <w:p w14:paraId="7D3AABCA" w14:textId="77777777" w:rsidR="00CE78EA" w:rsidRDefault="002F3E6B">
      <w:pPr>
        <w:pStyle w:val="Standarduser"/>
        <w:rPr>
          <w:rFonts w:hint="eastAsia"/>
        </w:rPr>
      </w:pPr>
      <w:r>
        <w:t xml:space="preserve"> i) Participation de la Présidente à diverses </w:t>
      </w:r>
      <w:r>
        <w:t xml:space="preserve">manifestations et réunions </w:t>
      </w:r>
      <w:proofErr w:type="spellStart"/>
      <w:r>
        <w:t>interassociatives</w:t>
      </w:r>
      <w:proofErr w:type="spellEnd"/>
      <w:r>
        <w:t xml:space="preserve"> (</w:t>
      </w:r>
      <w:proofErr w:type="spellStart"/>
      <w:r>
        <w:t>AFAE</w:t>
      </w:r>
      <w:proofErr w:type="spellEnd"/>
      <w:r>
        <w:t xml:space="preserve">, </w:t>
      </w:r>
      <w:proofErr w:type="spellStart"/>
      <w:proofErr w:type="gramStart"/>
      <w:r>
        <w:t>FIPF</w:t>
      </w:r>
      <w:proofErr w:type="spellEnd"/>
      <w:r>
        <w:t>,…</w:t>
      </w:r>
      <w:proofErr w:type="gramEnd"/>
      <w:r>
        <w:t>) (base : 3 smic horaires : 40,38 €/h) soit :</w:t>
      </w:r>
    </w:p>
    <w:p w14:paraId="4EDD72BF" w14:textId="77777777" w:rsidR="00CE78EA" w:rsidRDefault="002F3E6B">
      <w:pPr>
        <w:pStyle w:val="Standarduser"/>
        <w:rPr>
          <w:rFonts w:hint="eastAsia"/>
        </w:rPr>
      </w:pPr>
      <w:r>
        <w:t xml:space="preserve">  </w:t>
      </w:r>
      <w:r>
        <w:tab/>
        <w:t xml:space="preserve">15 h x 40,38 € = </w:t>
      </w:r>
      <w:r>
        <w:rPr>
          <w:b/>
          <w:bCs/>
        </w:rPr>
        <w:t>606 €</w:t>
      </w:r>
    </w:p>
    <w:p w14:paraId="2087E7B9" w14:textId="77777777" w:rsidR="00CE78EA" w:rsidRDefault="00CE78EA">
      <w:pPr>
        <w:pStyle w:val="Standarduser"/>
        <w:rPr>
          <w:rFonts w:hint="eastAsia"/>
          <w:b/>
          <w:bCs/>
        </w:rPr>
      </w:pPr>
    </w:p>
    <w:p w14:paraId="18D171FC" w14:textId="77777777" w:rsidR="00CE78EA" w:rsidRDefault="002F3E6B">
      <w:pPr>
        <w:pStyle w:val="Standarduser"/>
        <w:rPr>
          <w:rFonts w:hint="eastAsia"/>
          <w:b/>
        </w:rPr>
      </w:pPr>
      <w:r>
        <w:rPr>
          <w:b/>
          <w:bCs/>
        </w:rPr>
        <w:t xml:space="preserve">d) Préparation du congrès mondial </w:t>
      </w:r>
      <w:proofErr w:type="spellStart"/>
      <w:r>
        <w:rPr>
          <w:b/>
          <w:bCs/>
        </w:rPr>
        <w:t>FIPF</w:t>
      </w:r>
      <w:proofErr w:type="spellEnd"/>
      <w:r>
        <w:rPr>
          <w:b/>
          <w:bCs/>
        </w:rPr>
        <w:t xml:space="preserve"> 2025 à Besançon :</w:t>
      </w:r>
    </w:p>
    <w:p w14:paraId="360E98DB" w14:textId="77777777" w:rsidR="00CE78EA" w:rsidRDefault="002F3E6B">
      <w:pPr>
        <w:pStyle w:val="Standarduser"/>
        <w:rPr>
          <w:rFonts w:hint="eastAsia"/>
        </w:rPr>
      </w:pPr>
      <w:r>
        <w:t xml:space="preserve"> - organisation et logistique : 2 réunions de 14h à 4 personnes + transports ; réunions en </w:t>
      </w:r>
      <w:proofErr w:type="spellStart"/>
      <w:r>
        <w:t>visio</w:t>
      </w:r>
      <w:proofErr w:type="spellEnd"/>
      <w:r>
        <w:t> ; comptabilité ; contacts, échanges, élaboration de documents divers pour la communication, la culture et la pédagogie (base : 1,5 smic)</w:t>
      </w:r>
    </w:p>
    <w:p w14:paraId="690AC7E6" w14:textId="77777777" w:rsidR="00CE78EA" w:rsidRDefault="002F3E6B">
      <w:pPr>
        <w:pStyle w:val="Standarduser"/>
        <w:rPr>
          <w:rFonts w:hint="eastAsia"/>
        </w:rPr>
      </w:pPr>
      <w:r>
        <w:tab/>
        <w:t xml:space="preserve">2522 h à 20,19 € : </w:t>
      </w:r>
      <w:r>
        <w:rPr>
          <w:b/>
          <w:bCs/>
        </w:rPr>
        <w:t>50 919 €</w:t>
      </w:r>
    </w:p>
    <w:p w14:paraId="5DA3A130" w14:textId="77777777" w:rsidR="00CE78EA" w:rsidRDefault="00CE78EA">
      <w:pPr>
        <w:pStyle w:val="Standarduser"/>
        <w:rPr>
          <w:rFonts w:hint="eastAsia"/>
          <w:b/>
          <w:bCs/>
        </w:rPr>
      </w:pPr>
    </w:p>
    <w:p w14:paraId="696B9816" w14:textId="77777777" w:rsidR="00CE78EA" w:rsidRDefault="002F3E6B">
      <w:pPr>
        <w:pStyle w:val="Standarduser"/>
        <w:rPr>
          <w:rFonts w:hint="eastAsia"/>
        </w:rPr>
      </w:pPr>
      <w:r>
        <w:t xml:space="preserve"> - comité scientifique : étude des propositions de contribution : (530 h à 40,38 €) </w:t>
      </w:r>
      <w:proofErr w:type="gramStart"/>
      <w:r>
        <w:t xml:space="preserve">= </w:t>
      </w:r>
      <w:r>
        <w:rPr>
          <w:b/>
          <w:bCs/>
        </w:rPr>
        <w:t xml:space="preserve"> 21</w:t>
      </w:r>
      <w:proofErr w:type="gramEnd"/>
      <w:r>
        <w:rPr>
          <w:b/>
          <w:bCs/>
        </w:rPr>
        <w:t xml:space="preserve"> 401 €</w:t>
      </w:r>
    </w:p>
    <w:p w14:paraId="5FB6622D" w14:textId="77777777" w:rsidR="00CE78EA" w:rsidRDefault="00CE78EA">
      <w:pPr>
        <w:pStyle w:val="Standarduser"/>
        <w:rPr>
          <w:rFonts w:hint="eastAsia"/>
          <w:b/>
        </w:rPr>
      </w:pPr>
    </w:p>
    <w:p w14:paraId="72E13E8C" w14:textId="77777777" w:rsidR="00CE78EA" w:rsidRDefault="002F3E6B">
      <w:pPr>
        <w:pStyle w:val="Standarduser"/>
        <w:rPr>
          <w:rFonts w:hint="eastAsia"/>
          <w:b/>
        </w:rPr>
      </w:pPr>
      <w:r>
        <w:rPr>
          <w:b/>
          <w:bCs/>
        </w:rPr>
        <w:t>e) Concours Florilège</w:t>
      </w:r>
      <w:r>
        <w:t xml:space="preserve"> : (31 h à 1,5 smic horaire) : </w:t>
      </w:r>
      <w:r>
        <w:rPr>
          <w:b/>
          <w:bCs/>
        </w:rPr>
        <w:t>646 €</w:t>
      </w:r>
    </w:p>
    <w:p w14:paraId="462977C5" w14:textId="77777777" w:rsidR="00CE78EA" w:rsidRDefault="00CE78EA">
      <w:pPr>
        <w:pStyle w:val="Standarduser"/>
        <w:rPr>
          <w:rFonts w:hint="eastAsia"/>
          <w:b/>
          <w:bCs/>
        </w:rPr>
      </w:pPr>
    </w:p>
    <w:p w14:paraId="3FE4A499" w14:textId="77777777" w:rsidR="00CE78EA" w:rsidRDefault="00CE78EA">
      <w:pPr>
        <w:pStyle w:val="Standarduser"/>
        <w:rPr>
          <w:rFonts w:hint="eastAsia"/>
          <w:b/>
          <w:bCs/>
        </w:rPr>
      </w:pPr>
    </w:p>
    <w:p w14:paraId="418B47DD" w14:textId="77777777" w:rsidR="00CE78EA" w:rsidRDefault="002F3E6B">
      <w:pPr>
        <w:pStyle w:val="Standarduser"/>
        <w:rPr>
          <w:rFonts w:hint="eastAsia"/>
          <w:b/>
          <w:bCs/>
          <w:sz w:val="28"/>
          <w:szCs w:val="28"/>
          <w:shd w:val="clear" w:color="auto" w:fill="FFFF00"/>
        </w:rPr>
      </w:pPr>
      <w:r>
        <w:rPr>
          <w:b/>
          <w:bCs/>
          <w:sz w:val="28"/>
          <w:szCs w:val="28"/>
          <w:shd w:val="clear" w:color="auto" w:fill="FFFF00"/>
        </w:rPr>
        <w:t>TOTAL I - PERSONNEL BÉNÉVOLE : 112 090€</w:t>
      </w:r>
    </w:p>
    <w:p w14:paraId="1750D1AA" w14:textId="77777777" w:rsidR="00CE78EA" w:rsidRDefault="00CE78EA">
      <w:pPr>
        <w:pStyle w:val="Standarduser"/>
        <w:shd w:val="clear" w:color="auto" w:fill="FFFFFF"/>
        <w:rPr>
          <w:rFonts w:hint="eastAsia"/>
          <w:b/>
          <w:sz w:val="28"/>
          <w:szCs w:val="28"/>
        </w:rPr>
      </w:pPr>
    </w:p>
    <w:p w14:paraId="12881B36" w14:textId="77777777" w:rsidR="00CE78EA" w:rsidRDefault="00CE78EA">
      <w:pPr>
        <w:pStyle w:val="Standarduser"/>
        <w:rPr>
          <w:rFonts w:hint="eastAsia"/>
          <w:b/>
          <w:sz w:val="28"/>
          <w:szCs w:val="28"/>
        </w:rPr>
      </w:pPr>
    </w:p>
    <w:p w14:paraId="0A889FCB" w14:textId="77777777" w:rsidR="00CE78EA" w:rsidRDefault="00CE78EA">
      <w:pPr>
        <w:pStyle w:val="Standarduser"/>
        <w:rPr>
          <w:rFonts w:hint="eastAsia"/>
          <w:b/>
          <w:sz w:val="28"/>
          <w:szCs w:val="28"/>
        </w:rPr>
      </w:pPr>
    </w:p>
    <w:p w14:paraId="3666D290" w14:textId="77777777" w:rsidR="00CE78EA" w:rsidRDefault="002F3E6B">
      <w:pPr>
        <w:pStyle w:val="Standarduser"/>
        <w:jc w:val="center"/>
        <w:rPr>
          <w:rFonts w:hint="eastAsia"/>
          <w:b/>
          <w:sz w:val="28"/>
          <w:szCs w:val="28"/>
        </w:rPr>
      </w:pPr>
      <w:r>
        <w:rPr>
          <w:b/>
          <w:sz w:val="28"/>
          <w:szCs w:val="28"/>
        </w:rPr>
        <w:t xml:space="preserve">II - CHARGES </w:t>
      </w:r>
      <w:proofErr w:type="spellStart"/>
      <w:r>
        <w:rPr>
          <w:b/>
          <w:sz w:val="28"/>
          <w:szCs w:val="28"/>
        </w:rPr>
        <w:t>ASSUMEES</w:t>
      </w:r>
      <w:proofErr w:type="spellEnd"/>
      <w:r>
        <w:rPr>
          <w:b/>
          <w:sz w:val="28"/>
          <w:szCs w:val="28"/>
        </w:rPr>
        <w:t xml:space="preserve"> </w:t>
      </w:r>
      <w:proofErr w:type="spellStart"/>
      <w:r>
        <w:rPr>
          <w:b/>
          <w:sz w:val="28"/>
          <w:szCs w:val="28"/>
        </w:rPr>
        <w:t>BENEVOLEMENT</w:t>
      </w:r>
      <w:proofErr w:type="spellEnd"/>
      <w:r>
        <w:rPr>
          <w:b/>
          <w:sz w:val="28"/>
          <w:szCs w:val="28"/>
        </w:rPr>
        <w:t> :</w:t>
      </w:r>
    </w:p>
    <w:p w14:paraId="21A8B169" w14:textId="77777777" w:rsidR="00CE78EA" w:rsidRDefault="00CE78EA">
      <w:pPr>
        <w:pStyle w:val="Standarduser"/>
        <w:rPr>
          <w:rFonts w:hint="eastAsia"/>
          <w:b/>
        </w:rPr>
      </w:pPr>
    </w:p>
    <w:p w14:paraId="5FAACD7A" w14:textId="77777777" w:rsidR="00CE78EA" w:rsidRDefault="002F3E6B">
      <w:pPr>
        <w:pStyle w:val="Standarduser"/>
        <w:rPr>
          <w:rFonts w:hint="eastAsia"/>
        </w:rPr>
      </w:pPr>
      <w:r>
        <w:t>(</w:t>
      </w:r>
      <w:proofErr w:type="gramStart"/>
      <w:r>
        <w:t>comptes</w:t>
      </w:r>
      <w:proofErr w:type="gramEnd"/>
      <w:r>
        <w:t xml:space="preserve"> 860/875)</w:t>
      </w:r>
    </w:p>
    <w:p w14:paraId="3699B456" w14:textId="77777777" w:rsidR="00CE78EA" w:rsidRDefault="00CE78EA">
      <w:pPr>
        <w:pStyle w:val="Standarduser"/>
        <w:rPr>
          <w:rFonts w:hint="eastAsia"/>
          <w:b/>
        </w:rPr>
      </w:pPr>
    </w:p>
    <w:p w14:paraId="41A81A1D" w14:textId="77777777" w:rsidR="00CE78EA" w:rsidRDefault="002F3E6B">
      <w:pPr>
        <w:pStyle w:val="Standarduser"/>
        <w:rPr>
          <w:rFonts w:hint="eastAsia"/>
        </w:rPr>
      </w:pPr>
      <w:r>
        <w:rPr>
          <w:b/>
        </w:rPr>
        <w:t>Repas, transports, parkings,  </w:t>
      </w:r>
    </w:p>
    <w:p w14:paraId="68FEA053" w14:textId="77777777" w:rsidR="00CE78EA" w:rsidRDefault="002F3E6B">
      <w:pPr>
        <w:pStyle w:val="Standarduser"/>
        <w:rPr>
          <w:rFonts w:hint="eastAsia"/>
          <w:color w:val="000000"/>
          <w:shd w:val="clear" w:color="auto" w:fill="FFFFFF"/>
        </w:rPr>
      </w:pPr>
      <w:proofErr w:type="gramStart"/>
      <w:r>
        <w:rPr>
          <w:color w:val="000000"/>
          <w:shd w:val="clear" w:color="auto" w:fill="FFFFFF"/>
        </w:rPr>
        <w:t>pour</w:t>
      </w:r>
      <w:proofErr w:type="gramEnd"/>
      <w:r>
        <w:rPr>
          <w:color w:val="000000"/>
          <w:shd w:val="clear" w:color="auto" w:fill="FFFFFF"/>
        </w:rPr>
        <w:t xml:space="preserve"> diverses </w:t>
      </w:r>
      <w:r>
        <w:rPr>
          <w:color w:val="000000"/>
          <w:shd w:val="clear" w:color="auto" w:fill="FFFFFF"/>
        </w:rPr>
        <w:t xml:space="preserve">manifestations : préparation du congrès </w:t>
      </w:r>
      <w:proofErr w:type="spellStart"/>
      <w:proofErr w:type="gramStart"/>
      <w:r>
        <w:rPr>
          <w:color w:val="000000"/>
          <w:shd w:val="clear" w:color="auto" w:fill="FFFFFF"/>
        </w:rPr>
        <w:t>FIPF,participation</w:t>
      </w:r>
      <w:proofErr w:type="spellEnd"/>
      <w:proofErr w:type="gramEnd"/>
      <w:r>
        <w:rPr>
          <w:color w:val="000000"/>
          <w:shd w:val="clear" w:color="auto" w:fill="FFFFFF"/>
        </w:rPr>
        <w:t xml:space="preserve"> au Congrès, réunions </w:t>
      </w:r>
      <w:proofErr w:type="spellStart"/>
      <w:r>
        <w:rPr>
          <w:color w:val="000000"/>
          <w:shd w:val="clear" w:color="auto" w:fill="FFFFFF"/>
        </w:rPr>
        <w:t>interassociatives</w:t>
      </w:r>
      <w:proofErr w:type="spellEnd"/>
      <w:r>
        <w:rPr>
          <w:color w:val="000000"/>
          <w:shd w:val="clear" w:color="auto" w:fill="FFFFFF"/>
        </w:rPr>
        <w:t xml:space="preserve"> (dont Riposte</w:t>
      </w:r>
      <w:proofErr w:type="gramStart"/>
      <w:r>
        <w:rPr>
          <w:color w:val="000000"/>
          <w:shd w:val="clear" w:color="auto" w:fill="FFFFFF"/>
        </w:rPr>
        <w:t>),  comité</w:t>
      </w:r>
      <w:proofErr w:type="gramEnd"/>
      <w:r>
        <w:rPr>
          <w:color w:val="000000"/>
          <w:shd w:val="clear" w:color="auto" w:fill="FFFFFF"/>
        </w:rPr>
        <w:t xml:space="preserve"> de rédaction du Français Aujourd’hui, participations à des colloques…</w:t>
      </w:r>
    </w:p>
    <w:p w14:paraId="0B598F89" w14:textId="77777777" w:rsidR="00CE78EA" w:rsidRDefault="00CE78EA">
      <w:pPr>
        <w:pStyle w:val="Standarduser"/>
        <w:rPr>
          <w:rFonts w:hint="eastAsia"/>
          <w:color w:val="000000"/>
          <w:shd w:val="clear" w:color="auto" w:fill="FFFFFF"/>
        </w:rPr>
      </w:pPr>
    </w:p>
    <w:p w14:paraId="05E42628" w14:textId="77777777" w:rsidR="00CE78EA" w:rsidRDefault="00CE78EA">
      <w:pPr>
        <w:pStyle w:val="Standarduser"/>
        <w:rPr>
          <w:rFonts w:hint="eastAsia"/>
          <w:b/>
        </w:rPr>
      </w:pPr>
    </w:p>
    <w:p w14:paraId="1C988687" w14:textId="77777777" w:rsidR="00CE78EA" w:rsidRDefault="002F3E6B">
      <w:pPr>
        <w:pStyle w:val="Standarduser"/>
        <w:rPr>
          <w:rFonts w:hint="eastAsia"/>
          <w:b/>
          <w:sz w:val="28"/>
          <w:szCs w:val="28"/>
          <w:shd w:val="clear" w:color="auto" w:fill="FFFF00"/>
        </w:rPr>
      </w:pPr>
      <w:r>
        <w:rPr>
          <w:b/>
          <w:sz w:val="28"/>
          <w:szCs w:val="28"/>
          <w:shd w:val="clear" w:color="auto" w:fill="FFFF00"/>
        </w:rPr>
        <w:t xml:space="preserve">TOTAL II - CHARGES </w:t>
      </w:r>
      <w:proofErr w:type="gramStart"/>
      <w:r>
        <w:rPr>
          <w:b/>
          <w:sz w:val="28"/>
          <w:szCs w:val="28"/>
          <w:shd w:val="clear" w:color="auto" w:fill="FFFF00"/>
        </w:rPr>
        <w:t>ASSUMÉES:</w:t>
      </w:r>
      <w:proofErr w:type="gramEnd"/>
      <w:r>
        <w:rPr>
          <w:b/>
          <w:sz w:val="28"/>
          <w:szCs w:val="28"/>
          <w:shd w:val="clear" w:color="auto" w:fill="FFFF00"/>
        </w:rPr>
        <w:t xml:space="preserve"> 3311 €</w:t>
      </w:r>
    </w:p>
    <w:p w14:paraId="226DB326" w14:textId="77777777" w:rsidR="00CE78EA" w:rsidRDefault="00CE78EA">
      <w:pPr>
        <w:pStyle w:val="Standarduser"/>
        <w:rPr>
          <w:rFonts w:hint="eastAsia"/>
          <w:b/>
          <w:sz w:val="28"/>
          <w:szCs w:val="28"/>
          <w:shd w:val="clear" w:color="auto" w:fill="FFFF00"/>
        </w:rPr>
      </w:pPr>
    </w:p>
    <w:p w14:paraId="657E84EE" w14:textId="77777777" w:rsidR="00CE78EA" w:rsidRDefault="00CE78EA">
      <w:pPr>
        <w:pStyle w:val="Standarduser"/>
        <w:rPr>
          <w:rFonts w:hint="eastAsia"/>
          <w:b/>
          <w:sz w:val="28"/>
          <w:szCs w:val="28"/>
          <w:shd w:val="clear" w:color="auto" w:fill="FFFF00"/>
        </w:rPr>
      </w:pPr>
    </w:p>
    <w:p w14:paraId="41BE8D48" w14:textId="77777777" w:rsidR="00CE78EA" w:rsidRDefault="002F3E6B">
      <w:pPr>
        <w:pStyle w:val="Standarduser"/>
        <w:jc w:val="center"/>
        <w:rPr>
          <w:rFonts w:hint="eastAsia"/>
          <w:b/>
          <w:sz w:val="28"/>
          <w:szCs w:val="28"/>
        </w:rPr>
      </w:pPr>
      <w:r>
        <w:rPr>
          <w:b/>
          <w:sz w:val="28"/>
          <w:szCs w:val="28"/>
        </w:rPr>
        <w:t xml:space="preserve">III - </w:t>
      </w:r>
      <w:r>
        <w:rPr>
          <w:b/>
          <w:sz w:val="28"/>
          <w:szCs w:val="28"/>
        </w:rPr>
        <w:t>PRESTATIONS BÉNÉVOLES</w:t>
      </w:r>
    </w:p>
    <w:p w14:paraId="463ECF6F" w14:textId="77777777" w:rsidR="00CE78EA" w:rsidRDefault="00CE78EA">
      <w:pPr>
        <w:pStyle w:val="Standarduser"/>
        <w:rPr>
          <w:rFonts w:hint="eastAsia"/>
          <w:b/>
          <w:sz w:val="28"/>
          <w:szCs w:val="28"/>
        </w:rPr>
      </w:pPr>
    </w:p>
    <w:p w14:paraId="72A8ABB7" w14:textId="77777777" w:rsidR="00CE78EA" w:rsidRDefault="002F3E6B">
      <w:pPr>
        <w:pStyle w:val="Standarduser"/>
        <w:rPr>
          <w:rFonts w:hint="eastAsia"/>
        </w:rPr>
      </w:pPr>
      <w:r>
        <w:t>(</w:t>
      </w:r>
      <w:proofErr w:type="gramStart"/>
      <w:r>
        <w:t>comptes</w:t>
      </w:r>
      <w:proofErr w:type="gramEnd"/>
      <w:r>
        <w:t xml:space="preserve"> 861 et 862/871)</w:t>
      </w:r>
    </w:p>
    <w:p w14:paraId="4BD075E1" w14:textId="77777777" w:rsidR="00CE78EA" w:rsidRDefault="00CE78EA">
      <w:pPr>
        <w:pStyle w:val="Standarduser"/>
        <w:rPr>
          <w:rFonts w:hint="eastAsia"/>
        </w:rPr>
      </w:pPr>
    </w:p>
    <w:p w14:paraId="17470FE2" w14:textId="77777777" w:rsidR="00CE78EA" w:rsidRDefault="002F3E6B">
      <w:pPr>
        <w:pStyle w:val="Standarduser"/>
        <w:rPr>
          <w:rFonts w:hint="eastAsia"/>
        </w:rPr>
      </w:pPr>
      <w:r>
        <w:rPr>
          <w:b/>
          <w:u w:val="single"/>
        </w:rPr>
        <w:t>1 –Formations - Intervenants</w:t>
      </w:r>
      <w:r>
        <w:rPr>
          <w:b/>
        </w:rPr>
        <w:t xml:space="preserve"> (universitaires ou spécialistes)</w:t>
      </w:r>
    </w:p>
    <w:p w14:paraId="1C390E19" w14:textId="77777777" w:rsidR="00CE78EA" w:rsidRDefault="00CE78EA">
      <w:pPr>
        <w:pStyle w:val="Standarduser"/>
        <w:rPr>
          <w:rFonts w:hint="eastAsia"/>
        </w:rPr>
      </w:pPr>
    </w:p>
    <w:p w14:paraId="53DE8303" w14:textId="77777777" w:rsidR="00CE78EA" w:rsidRDefault="002F3E6B">
      <w:pPr>
        <w:pStyle w:val="Paragraphedeliste"/>
        <w:numPr>
          <w:ilvl w:val="0"/>
          <w:numId w:val="4"/>
        </w:numPr>
        <w:ind w:left="426" w:firstLine="0"/>
        <w:rPr>
          <w:rFonts w:hint="eastAsia"/>
          <w:b/>
        </w:rPr>
      </w:pPr>
      <w:r>
        <w:rPr>
          <w:b/>
        </w:rPr>
        <w:t>– au tarif horaire du cours magistral </w:t>
      </w:r>
    </w:p>
    <w:p w14:paraId="1A54F132" w14:textId="77777777" w:rsidR="00CE78EA" w:rsidRDefault="00CE78EA">
      <w:pPr>
        <w:pStyle w:val="Paragraphedeliste"/>
        <w:ind w:left="426"/>
        <w:rPr>
          <w:rFonts w:hint="eastAsia"/>
        </w:rPr>
      </w:pPr>
    </w:p>
    <w:p w14:paraId="47B5BC3E" w14:textId="77777777" w:rsidR="00CE78EA" w:rsidRDefault="002F3E6B">
      <w:pPr>
        <w:pStyle w:val="Paragraphedeliste"/>
        <w:ind w:left="426"/>
        <w:rPr>
          <w:rFonts w:hint="eastAsia"/>
        </w:rPr>
      </w:pPr>
      <w:r>
        <w:t>D. Bucheton (</w:t>
      </w:r>
      <w:proofErr w:type="spellStart"/>
      <w:r>
        <w:t>3h</w:t>
      </w:r>
      <w:proofErr w:type="spellEnd"/>
      <w:r>
        <w:t xml:space="preserve">) : </w:t>
      </w:r>
      <w:r>
        <w:rPr>
          <w:b/>
          <w:bCs/>
        </w:rPr>
        <w:t>258 €</w:t>
      </w:r>
    </w:p>
    <w:p w14:paraId="22036F64" w14:textId="77777777" w:rsidR="00CE78EA" w:rsidRDefault="00CE78EA">
      <w:pPr>
        <w:pStyle w:val="Paragraphedeliste"/>
        <w:ind w:left="426"/>
        <w:rPr>
          <w:rFonts w:hint="eastAsia"/>
        </w:rPr>
      </w:pPr>
    </w:p>
    <w:p w14:paraId="78D51323" w14:textId="77777777" w:rsidR="00CE78EA" w:rsidRDefault="002F3E6B">
      <w:pPr>
        <w:pStyle w:val="Paragraphedeliste"/>
        <w:ind w:left="426"/>
        <w:rPr>
          <w:rFonts w:hint="eastAsia"/>
          <w:b/>
        </w:rPr>
      </w:pPr>
      <w:r>
        <w:rPr>
          <w:b/>
        </w:rPr>
        <w:t xml:space="preserve">b) </w:t>
      </w:r>
      <w:r>
        <w:rPr>
          <w:b/>
        </w:rPr>
        <w:tab/>
        <w:t>–</w:t>
      </w:r>
      <w:proofErr w:type="gramStart"/>
      <w:r>
        <w:rPr>
          <w:b/>
        </w:rPr>
        <w:t>au  tarif</w:t>
      </w:r>
      <w:proofErr w:type="gramEnd"/>
      <w:r>
        <w:rPr>
          <w:b/>
        </w:rPr>
        <w:t xml:space="preserve"> horaire des TD</w:t>
      </w:r>
    </w:p>
    <w:p w14:paraId="214C0E51" w14:textId="77777777" w:rsidR="00CE78EA" w:rsidRDefault="002F3E6B">
      <w:pPr>
        <w:pStyle w:val="Paragraphedeliste"/>
        <w:ind w:left="426"/>
        <w:rPr>
          <w:rFonts w:hint="eastAsia"/>
        </w:rPr>
      </w:pPr>
      <w:proofErr w:type="spellStart"/>
      <w:r>
        <w:t>JM</w:t>
      </w:r>
      <w:proofErr w:type="spellEnd"/>
      <w:r>
        <w:t xml:space="preserve"> Le </w:t>
      </w:r>
      <w:proofErr w:type="spellStart"/>
      <w:r>
        <w:t>Baut</w:t>
      </w:r>
      <w:proofErr w:type="spellEnd"/>
      <w:r>
        <w:t> : 1</w:t>
      </w:r>
      <w:r>
        <w:t xml:space="preserve"> h (congrès </w:t>
      </w:r>
      <w:proofErr w:type="spellStart"/>
      <w:r>
        <w:t>FIPF</w:t>
      </w:r>
      <w:proofErr w:type="spellEnd"/>
      <w:r>
        <w:t xml:space="preserve">) : </w:t>
      </w:r>
      <w:proofErr w:type="gramStart"/>
      <w:r>
        <w:rPr>
          <w:b/>
          <w:bCs/>
        </w:rPr>
        <w:t>56  €</w:t>
      </w:r>
      <w:proofErr w:type="gramEnd"/>
    </w:p>
    <w:p w14:paraId="7DCE02C7" w14:textId="77777777" w:rsidR="00CE78EA" w:rsidRDefault="002F3E6B">
      <w:pPr>
        <w:pStyle w:val="Paragraphedeliste"/>
        <w:ind w:left="426"/>
        <w:rPr>
          <w:rFonts w:hint="eastAsia"/>
        </w:rPr>
      </w:pPr>
      <w:r>
        <w:t xml:space="preserve">V. Youx : 5 h </w:t>
      </w:r>
      <w:proofErr w:type="gramStart"/>
      <w:r>
        <w:t>( congrès</w:t>
      </w:r>
      <w:proofErr w:type="gramEnd"/>
      <w:r>
        <w:t xml:space="preserve"> </w:t>
      </w:r>
      <w:proofErr w:type="spellStart"/>
      <w:r>
        <w:t>FIPF</w:t>
      </w:r>
      <w:proofErr w:type="spellEnd"/>
      <w:r>
        <w:t xml:space="preserve">. Forum du Café Pédagogique) : </w:t>
      </w:r>
      <w:r>
        <w:rPr>
          <w:b/>
          <w:bCs/>
        </w:rPr>
        <w:t>280 €</w:t>
      </w:r>
    </w:p>
    <w:p w14:paraId="634D85D3" w14:textId="77777777" w:rsidR="00CE78EA" w:rsidRDefault="00CE78EA">
      <w:pPr>
        <w:pStyle w:val="Paragraphedeliste"/>
        <w:ind w:left="426"/>
        <w:rPr>
          <w:rFonts w:hint="eastAsia"/>
          <w:b/>
          <w:bCs/>
        </w:rPr>
      </w:pPr>
    </w:p>
    <w:p w14:paraId="3013E152" w14:textId="77777777" w:rsidR="00CE78EA" w:rsidRDefault="00CE78EA">
      <w:pPr>
        <w:pStyle w:val="Paragraphedeliste"/>
        <w:ind w:left="426"/>
        <w:rPr>
          <w:rFonts w:hint="eastAsia"/>
          <w:b/>
          <w:bCs/>
        </w:rPr>
      </w:pPr>
    </w:p>
    <w:p w14:paraId="05B7CF53" w14:textId="77777777" w:rsidR="00CE78EA" w:rsidRDefault="002F3E6B">
      <w:pPr>
        <w:pStyle w:val="Paragraphedeliste"/>
        <w:shd w:val="clear" w:color="auto" w:fill="FFFFFF"/>
        <w:ind w:left="426"/>
        <w:rPr>
          <w:rFonts w:hint="eastAsia"/>
          <w:color w:val="C9211E"/>
          <w:sz w:val="28"/>
          <w:szCs w:val="28"/>
        </w:rPr>
      </w:pPr>
      <w:proofErr w:type="gramStart"/>
      <w:r>
        <w:rPr>
          <w:color w:val="C9211E"/>
          <w:sz w:val="28"/>
          <w:szCs w:val="28"/>
        </w:rPr>
        <w:t>sous</w:t>
      </w:r>
      <w:proofErr w:type="gramEnd"/>
      <w:r>
        <w:rPr>
          <w:color w:val="C9211E"/>
          <w:sz w:val="28"/>
          <w:szCs w:val="28"/>
        </w:rPr>
        <w:t>-total formations : 594 €</w:t>
      </w:r>
    </w:p>
    <w:p w14:paraId="77995008" w14:textId="77777777" w:rsidR="00CE78EA" w:rsidRDefault="00CE78EA">
      <w:pPr>
        <w:pStyle w:val="Standarduser"/>
        <w:rPr>
          <w:rFonts w:hint="eastAsia"/>
          <w:b/>
          <w:color w:val="FF0000"/>
          <w:shd w:val="clear" w:color="auto" w:fill="00FF00"/>
        </w:rPr>
      </w:pPr>
    </w:p>
    <w:p w14:paraId="4FA03B8A" w14:textId="77777777" w:rsidR="00CE78EA" w:rsidRDefault="002F3E6B">
      <w:pPr>
        <w:pStyle w:val="Standarduser"/>
        <w:ind w:left="426"/>
        <w:rPr>
          <w:rFonts w:hint="eastAsia"/>
          <w:b/>
        </w:rPr>
      </w:pPr>
      <w:r>
        <w:rPr>
          <w:b/>
        </w:rPr>
        <w:t>2 - Production d’écrits fournis bénévolement</w:t>
      </w:r>
    </w:p>
    <w:p w14:paraId="511907E8" w14:textId="77777777" w:rsidR="00CE78EA" w:rsidRDefault="00CE78EA">
      <w:pPr>
        <w:pStyle w:val="Standarduser"/>
        <w:ind w:left="426"/>
        <w:rPr>
          <w:rFonts w:hint="eastAsia"/>
          <w:b/>
        </w:rPr>
      </w:pPr>
    </w:p>
    <w:p w14:paraId="485122E7" w14:textId="77777777" w:rsidR="00CE78EA" w:rsidRDefault="002F3E6B">
      <w:pPr>
        <w:pStyle w:val="Standarduser"/>
        <w:rPr>
          <w:rFonts w:hint="eastAsia"/>
        </w:rPr>
      </w:pPr>
      <w:r>
        <w:t>Pour le calcul, le tarif de pige spécialisée dans la presse est de 80 € le feuillet de 1500 signes espaces compris, tarif qui n’a pas varié depuis 2020, données fournies après discussion avec des journalistes spécialisés. En cas de production d’un même article conjointement par deux auteurs, voire trois, nous comptons deux rédacteurs, soit 160 € / feuillet.</w:t>
      </w:r>
    </w:p>
    <w:p w14:paraId="6BB4C6AA" w14:textId="77777777" w:rsidR="00CE78EA" w:rsidRDefault="002F3E6B">
      <w:pPr>
        <w:pStyle w:val="Standarduser"/>
        <w:rPr>
          <w:rFonts w:hint="eastAsia"/>
        </w:rPr>
      </w:pPr>
      <w:r>
        <w:t>La relecture est comptée à 38,25</w:t>
      </w:r>
      <w:r>
        <w:t xml:space="preserve"> €</w:t>
      </w:r>
    </w:p>
    <w:p w14:paraId="1136644B" w14:textId="77777777" w:rsidR="00CE78EA" w:rsidRDefault="00CE78EA">
      <w:pPr>
        <w:pStyle w:val="Standarduser"/>
        <w:rPr>
          <w:rFonts w:hint="eastAsia"/>
        </w:rPr>
      </w:pPr>
    </w:p>
    <w:p w14:paraId="6EB24060" w14:textId="77777777" w:rsidR="00CE78EA" w:rsidRDefault="002F3E6B">
      <w:pPr>
        <w:pStyle w:val="Standarduser"/>
        <w:shd w:val="clear" w:color="auto" w:fill="FFFFFF"/>
        <w:ind w:left="426"/>
        <w:rPr>
          <w:rFonts w:hint="eastAsia"/>
          <w:color w:val="C9211E"/>
        </w:rPr>
      </w:pPr>
      <w:r>
        <w:rPr>
          <w:color w:val="C9211E"/>
        </w:rPr>
        <w:t xml:space="preserve">NB : la règle « syndicale » du feuillet à 1500 signes correspond à 60 signes par ligne pour 25 lignes. Or, une page pleine du </w:t>
      </w:r>
      <w:r>
        <w:rPr>
          <w:i/>
          <w:iCs/>
          <w:color w:val="C9211E"/>
        </w:rPr>
        <w:t xml:space="preserve">Français Aujourd’hui </w:t>
      </w:r>
      <w:r>
        <w:rPr>
          <w:color w:val="C9211E"/>
        </w:rPr>
        <w:t xml:space="preserve">comporte environ 75 signes par ligne et 45 lignes, soit 3375 signes, soit plus de deux fois le critère retenu. Cette évaluation de la valeur est donc en </w:t>
      </w:r>
      <w:proofErr w:type="spellStart"/>
      <w:r>
        <w:rPr>
          <w:color w:val="C9211E"/>
        </w:rPr>
        <w:t>deça</w:t>
      </w:r>
      <w:proofErr w:type="spellEnd"/>
      <w:r>
        <w:rPr>
          <w:color w:val="C9211E"/>
        </w:rPr>
        <w:t xml:space="preserve"> de ce que seraient des couts de production dans le secteur marchand.</w:t>
      </w:r>
    </w:p>
    <w:p w14:paraId="475C8661" w14:textId="77777777" w:rsidR="00CE78EA" w:rsidRDefault="00CE78EA">
      <w:pPr>
        <w:pStyle w:val="Standarduser"/>
        <w:shd w:val="clear" w:color="auto" w:fill="FFFFFF"/>
        <w:ind w:left="426"/>
        <w:rPr>
          <w:rFonts w:hint="eastAsia"/>
          <w:color w:val="C9211E"/>
        </w:rPr>
      </w:pPr>
    </w:p>
    <w:p w14:paraId="439C1978" w14:textId="77777777" w:rsidR="00CE78EA" w:rsidRDefault="002F3E6B">
      <w:pPr>
        <w:pStyle w:val="NormalWeb"/>
        <w:rPr>
          <w:rFonts w:ascii="Cambria" w:hAnsi="Cambria" w:cs="Arial"/>
          <w:color w:val="000000"/>
          <w:shd w:val="clear" w:color="auto" w:fill="FFFFFF"/>
        </w:rPr>
      </w:pPr>
      <w:r>
        <w:rPr>
          <w:rFonts w:ascii="Cambria" w:hAnsi="Cambria" w:cs="Arial"/>
          <w:color w:val="000000"/>
          <w:shd w:val="clear" w:color="auto" w:fill="FFFFFF"/>
        </w:rPr>
        <w:t>Les tarifs pratiqués dans la profession pour des blogs, des sites ou des imprimés sont équivalents.</w:t>
      </w:r>
    </w:p>
    <w:p w14:paraId="5689EF74" w14:textId="77777777" w:rsidR="00CE78EA" w:rsidRDefault="00CE78EA">
      <w:pPr>
        <w:pStyle w:val="Standarduser"/>
        <w:ind w:left="426"/>
        <w:rPr>
          <w:rFonts w:hint="eastAsia"/>
          <w:b/>
        </w:rPr>
      </w:pPr>
    </w:p>
    <w:p w14:paraId="04B40D56" w14:textId="77777777" w:rsidR="00CE78EA" w:rsidRDefault="002F3E6B">
      <w:pPr>
        <w:pStyle w:val="Standarduser"/>
        <w:ind w:left="426"/>
        <w:rPr>
          <w:rFonts w:ascii="Cambria" w:hAnsi="Cambria"/>
          <w:b/>
        </w:rPr>
      </w:pPr>
      <w:r>
        <w:rPr>
          <w:rFonts w:ascii="Cambria" w:hAnsi="Cambria" w:cs="Arial"/>
          <w:b/>
        </w:rPr>
        <w:t>a) Lettre de l’</w:t>
      </w:r>
      <w:proofErr w:type="spellStart"/>
      <w:r>
        <w:rPr>
          <w:rFonts w:ascii="Cambria" w:hAnsi="Cambria" w:cs="Arial"/>
          <w:b/>
        </w:rPr>
        <w:t>AFEF</w:t>
      </w:r>
      <w:proofErr w:type="spellEnd"/>
      <w:r>
        <w:rPr>
          <w:rFonts w:ascii="Cambria" w:hAnsi="Cambria" w:cs="Arial"/>
          <w:b/>
          <w:sz w:val="20"/>
          <w:szCs w:val="20"/>
        </w:rPr>
        <w:t xml:space="preserve">, </w:t>
      </w:r>
      <w:r>
        <w:rPr>
          <w:rFonts w:ascii="Cambria" w:hAnsi="Cambria" w:cs="Arial"/>
          <w:b/>
        </w:rPr>
        <w:t>sur le site </w:t>
      </w:r>
    </w:p>
    <w:p w14:paraId="0A7047B4" w14:textId="77777777" w:rsidR="00CE78EA" w:rsidRDefault="002F3E6B">
      <w:pPr>
        <w:pStyle w:val="Standarduser"/>
        <w:ind w:left="426"/>
        <w:rPr>
          <w:rFonts w:ascii="Cambria" w:hAnsi="Cambria"/>
        </w:rPr>
      </w:pPr>
      <w:r>
        <w:rPr>
          <w:rFonts w:ascii="Cambria" w:hAnsi="Cambria" w:cs="Arial"/>
        </w:rPr>
        <w:t>V. Youx, lettre en ligne le 1</w:t>
      </w:r>
      <w:r>
        <w:rPr>
          <w:rFonts w:ascii="Cambria" w:hAnsi="Cambria" w:cs="Arial"/>
          <w:vertAlign w:val="superscript"/>
        </w:rPr>
        <w:t>er</w:t>
      </w:r>
      <w:r>
        <w:rPr>
          <w:rFonts w:ascii="Cambria" w:hAnsi="Cambria" w:cs="Arial"/>
        </w:rPr>
        <w:t xml:space="preserve"> de chaque mois, 6</w:t>
      </w:r>
      <w:r>
        <w:rPr>
          <w:rFonts w:ascii="Cambria" w:hAnsi="Cambria" w:cs="Arial"/>
        </w:rPr>
        <w:t xml:space="preserve"> piges/numéro soit :</w:t>
      </w:r>
    </w:p>
    <w:p w14:paraId="107B855B" w14:textId="77777777" w:rsidR="00CE78EA" w:rsidRDefault="002F3E6B">
      <w:pPr>
        <w:pStyle w:val="Standarduser"/>
        <w:ind w:left="426"/>
        <w:rPr>
          <w:rFonts w:ascii="Cambria" w:hAnsi="Cambria"/>
        </w:rPr>
      </w:pPr>
      <w:r>
        <w:rPr>
          <w:rFonts w:ascii="Cambria" w:hAnsi="Cambria" w:cs="Arial"/>
        </w:rPr>
        <w:t xml:space="preserve">74 feuillets x 80 €= </w:t>
      </w:r>
      <w:r>
        <w:rPr>
          <w:rFonts w:ascii="Cambria" w:hAnsi="Cambria" w:cs="Arial"/>
          <w:b/>
          <w:bCs/>
        </w:rPr>
        <w:t>5 900 €</w:t>
      </w:r>
    </w:p>
    <w:p w14:paraId="6DB7BA0A" w14:textId="77777777" w:rsidR="00CE78EA" w:rsidRDefault="00CE78EA">
      <w:pPr>
        <w:pStyle w:val="Standarduser"/>
        <w:ind w:left="426"/>
        <w:rPr>
          <w:rFonts w:ascii="Cambria" w:hAnsi="Cambria" w:cs="Arial"/>
          <w:b/>
        </w:rPr>
      </w:pPr>
    </w:p>
    <w:p w14:paraId="3C690480" w14:textId="77777777" w:rsidR="00CE78EA" w:rsidRDefault="002F3E6B">
      <w:pPr>
        <w:pStyle w:val="Standarduser"/>
        <w:ind w:left="426"/>
        <w:rPr>
          <w:rFonts w:hint="eastAsia"/>
          <w:b/>
        </w:rPr>
      </w:pPr>
      <w:r>
        <w:rPr>
          <w:rFonts w:ascii="Cambria" w:hAnsi="Cambria" w:cs="Arial"/>
          <w:b/>
          <w:color w:val="000000"/>
          <w:shd w:val="clear" w:color="auto" w:fill="FFFFFF"/>
        </w:rPr>
        <w:t xml:space="preserve">b) Articles, notes </w:t>
      </w:r>
      <w:proofErr w:type="gramStart"/>
      <w:r>
        <w:rPr>
          <w:rFonts w:ascii="Cambria" w:hAnsi="Cambria" w:cs="Arial"/>
          <w:b/>
          <w:color w:val="000000"/>
          <w:shd w:val="clear" w:color="auto" w:fill="FFFFFF"/>
        </w:rPr>
        <w:t xml:space="preserve">critiques  </w:t>
      </w:r>
      <w:r>
        <w:rPr>
          <w:rFonts w:ascii="Cambria" w:hAnsi="Cambria" w:cs="Arial"/>
          <w:color w:val="000000"/>
          <w:shd w:val="clear" w:color="auto" w:fill="FFFFFF"/>
        </w:rPr>
        <w:t>(</w:t>
      </w:r>
      <w:proofErr w:type="gramEnd"/>
      <w:r>
        <w:rPr>
          <w:rFonts w:ascii="Cambria" w:hAnsi="Cambria" w:cs="Arial"/>
          <w:color w:val="000000"/>
          <w:shd w:val="clear" w:color="auto" w:fill="FFFFFF"/>
        </w:rPr>
        <w:t>80 € /f pour un article, 42€/f pour compte rendu, ou notes de lecture</w:t>
      </w:r>
      <w:proofErr w:type="gramStart"/>
      <w:r>
        <w:rPr>
          <w:rFonts w:ascii="Cambria" w:hAnsi="Cambria" w:cs="Arial"/>
          <w:color w:val="000000"/>
          <w:shd w:val="clear" w:color="auto" w:fill="FFFFFF"/>
        </w:rPr>
        <w:t>):</w:t>
      </w:r>
      <w:proofErr w:type="gramEnd"/>
    </w:p>
    <w:p w14:paraId="23DE6783" w14:textId="77777777" w:rsidR="00CE78EA" w:rsidRDefault="00CE78EA">
      <w:pPr>
        <w:pStyle w:val="Standarduser"/>
        <w:ind w:left="426"/>
        <w:rPr>
          <w:rFonts w:ascii="Cambria" w:hAnsi="Cambria" w:cs="Arial"/>
          <w:color w:val="000000"/>
          <w:shd w:val="clear" w:color="auto" w:fill="FFFFFF"/>
        </w:rPr>
      </w:pPr>
    </w:p>
    <w:p w14:paraId="2635CB3B" w14:textId="77777777" w:rsidR="00CE78EA" w:rsidRDefault="002F3E6B">
      <w:pPr>
        <w:pStyle w:val="Standarduser"/>
        <w:ind w:left="426"/>
        <w:rPr>
          <w:rFonts w:hint="eastAsia"/>
        </w:rPr>
      </w:pPr>
      <w:r>
        <w:rPr>
          <w:rFonts w:ascii="Cambria" w:hAnsi="Cambria" w:cs="Arial"/>
          <w:color w:val="000000"/>
          <w:shd w:val="clear" w:color="auto" w:fill="FFFFFF"/>
        </w:rPr>
        <w:t xml:space="preserve">Relecture propositions pour le congrès : (I de Peretti) :  78 f x 42 € = </w:t>
      </w:r>
      <w:r>
        <w:rPr>
          <w:rFonts w:ascii="Cambria" w:hAnsi="Cambria" w:cs="Arial"/>
          <w:b/>
          <w:bCs/>
          <w:color w:val="000000"/>
          <w:shd w:val="clear" w:color="auto" w:fill="FFFFFF"/>
        </w:rPr>
        <w:t>3 276 €</w:t>
      </w:r>
    </w:p>
    <w:p w14:paraId="78C26A93" w14:textId="77777777" w:rsidR="00CE78EA" w:rsidRDefault="002F3E6B">
      <w:pPr>
        <w:pStyle w:val="Standarduser"/>
        <w:ind w:left="426"/>
        <w:rPr>
          <w:rFonts w:ascii="Cambria" w:hAnsi="Cambria" w:cs="Arial"/>
          <w:color w:val="000000"/>
          <w:shd w:val="clear" w:color="auto" w:fill="FFFFFF"/>
        </w:rPr>
      </w:pPr>
      <w:proofErr w:type="gramStart"/>
      <w:r>
        <w:rPr>
          <w:rFonts w:ascii="Cambria" w:hAnsi="Cambria" w:cs="Arial"/>
          <w:color w:val="000000"/>
          <w:shd w:val="clear" w:color="auto" w:fill="FFFFFF"/>
        </w:rPr>
        <w:t>Relectures  de</w:t>
      </w:r>
      <w:proofErr w:type="gramEnd"/>
      <w:r>
        <w:rPr>
          <w:rFonts w:ascii="Cambria" w:hAnsi="Cambria" w:cs="Arial"/>
          <w:color w:val="000000"/>
          <w:shd w:val="clear" w:color="auto" w:fill="FFFFFF"/>
        </w:rPr>
        <w:t xml:space="preserve"> comptes-rendus : 12 f x 37,50 = </w:t>
      </w:r>
      <w:r>
        <w:rPr>
          <w:rFonts w:ascii="Cambria" w:hAnsi="Cambria" w:cs="Arial"/>
          <w:b/>
          <w:bCs/>
          <w:color w:val="000000"/>
          <w:shd w:val="clear" w:color="auto" w:fill="FFFFFF"/>
        </w:rPr>
        <w:t>450 €</w:t>
      </w:r>
    </w:p>
    <w:p w14:paraId="557F88EE" w14:textId="77777777" w:rsidR="00CE78EA" w:rsidRDefault="002F3E6B">
      <w:pPr>
        <w:pStyle w:val="Standarduser"/>
        <w:ind w:left="426"/>
        <w:rPr>
          <w:rFonts w:ascii="Cambria" w:hAnsi="Cambria" w:cs="Arial"/>
          <w:color w:val="000000"/>
          <w:shd w:val="clear" w:color="auto" w:fill="FFFFFF"/>
        </w:rPr>
      </w:pPr>
      <w:r>
        <w:rPr>
          <w:rFonts w:ascii="Cambria" w:hAnsi="Cambria" w:cs="Arial"/>
          <w:color w:val="000000"/>
          <w:shd w:val="clear" w:color="auto" w:fill="FFFFFF"/>
        </w:rPr>
        <w:t>Articles de D. Bucheton, de St. Bonnet et de V. Youx dans le Café Pédagogique :</w:t>
      </w:r>
    </w:p>
    <w:p w14:paraId="18B4F226" w14:textId="77777777" w:rsidR="00CE78EA" w:rsidRDefault="002F3E6B">
      <w:pPr>
        <w:pStyle w:val="Standarduser"/>
        <w:ind w:left="426"/>
        <w:rPr>
          <w:rFonts w:ascii="Cambria" w:hAnsi="Cambria" w:cs="Arial"/>
          <w:color w:val="000000"/>
          <w:shd w:val="clear" w:color="auto" w:fill="FFFFFF"/>
        </w:rPr>
      </w:pPr>
      <w:r>
        <w:rPr>
          <w:rFonts w:ascii="Cambria" w:hAnsi="Cambria" w:cs="Arial"/>
          <w:color w:val="000000"/>
          <w:shd w:val="clear" w:color="auto" w:fill="FFFFFF"/>
        </w:rPr>
        <w:t>12 f x 80</w:t>
      </w:r>
      <w:r>
        <w:rPr>
          <w:rFonts w:ascii="Cambria" w:hAnsi="Cambria" w:cs="Arial"/>
          <w:color w:val="000000"/>
          <w:shd w:val="clear" w:color="auto" w:fill="FFFFFF"/>
        </w:rPr>
        <w:t xml:space="preserve"> € = </w:t>
      </w:r>
      <w:r>
        <w:rPr>
          <w:rFonts w:ascii="Cambria" w:hAnsi="Cambria" w:cs="Arial"/>
          <w:b/>
          <w:bCs/>
          <w:color w:val="000000"/>
          <w:shd w:val="clear" w:color="auto" w:fill="FFFFFF"/>
        </w:rPr>
        <w:t>960 €</w:t>
      </w:r>
    </w:p>
    <w:p w14:paraId="70BA4D8E" w14:textId="77777777" w:rsidR="00CE78EA" w:rsidRDefault="002F3E6B">
      <w:pPr>
        <w:pStyle w:val="Standarduser"/>
        <w:shd w:val="clear" w:color="auto" w:fill="FFFFFF"/>
        <w:ind w:left="426"/>
        <w:rPr>
          <w:rFonts w:ascii="Cambria" w:hAnsi="Cambria" w:cs="Arial"/>
          <w:color w:val="000000"/>
          <w:shd w:val="clear" w:color="auto" w:fill="FFFFFF"/>
        </w:rPr>
      </w:pPr>
      <w:r>
        <w:rPr>
          <w:rFonts w:ascii="Cambria" w:hAnsi="Cambria" w:cs="Arial"/>
          <w:color w:val="000000"/>
          <w:shd w:val="clear" w:color="auto" w:fill="FFFFFF"/>
        </w:rPr>
        <w:t>Autres articles (</w:t>
      </w:r>
      <w:proofErr w:type="spellStart"/>
      <w:r>
        <w:rPr>
          <w:rFonts w:ascii="Cambria" w:hAnsi="Cambria" w:cs="Arial"/>
          <w:color w:val="000000"/>
          <w:shd w:val="clear" w:color="auto" w:fill="FFFFFF"/>
        </w:rPr>
        <w:t>JM</w:t>
      </w:r>
      <w:proofErr w:type="spellEnd"/>
      <w:r>
        <w:rPr>
          <w:rFonts w:ascii="Cambria" w:hAnsi="Cambria" w:cs="Arial"/>
          <w:color w:val="000000"/>
          <w:shd w:val="clear" w:color="auto" w:fill="FFFFFF"/>
        </w:rPr>
        <w:t xml:space="preserve"> Le </w:t>
      </w:r>
      <w:proofErr w:type="spellStart"/>
      <w:r>
        <w:rPr>
          <w:rFonts w:ascii="Cambria" w:hAnsi="Cambria" w:cs="Arial"/>
          <w:color w:val="000000"/>
          <w:shd w:val="clear" w:color="auto" w:fill="FFFFFF"/>
        </w:rPr>
        <w:t>Baut</w:t>
      </w:r>
      <w:proofErr w:type="spellEnd"/>
      <w:r>
        <w:rPr>
          <w:rFonts w:ascii="Cambria" w:hAnsi="Cambria" w:cs="Arial"/>
          <w:color w:val="000000"/>
          <w:shd w:val="clear" w:color="auto" w:fill="FFFFFF"/>
        </w:rPr>
        <w:t xml:space="preserve">) : </w:t>
      </w:r>
      <w:proofErr w:type="spellStart"/>
      <w:r>
        <w:rPr>
          <w:rFonts w:ascii="Cambria" w:hAnsi="Cambria" w:cs="Arial"/>
          <w:color w:val="000000"/>
          <w:shd w:val="clear" w:color="auto" w:fill="FFFFFF"/>
        </w:rPr>
        <w:t>50f</w:t>
      </w:r>
      <w:proofErr w:type="spellEnd"/>
      <w:r>
        <w:rPr>
          <w:rFonts w:ascii="Cambria" w:hAnsi="Cambria" w:cs="Arial"/>
          <w:color w:val="000000"/>
          <w:shd w:val="clear" w:color="auto" w:fill="FFFFFF"/>
        </w:rPr>
        <w:t xml:space="preserve"> x 80 € : </w:t>
      </w:r>
      <w:r>
        <w:rPr>
          <w:rFonts w:ascii="Cambria" w:hAnsi="Cambria" w:cs="Arial"/>
          <w:b/>
          <w:bCs/>
          <w:color w:val="000000"/>
          <w:shd w:val="clear" w:color="auto" w:fill="FFFFFF"/>
        </w:rPr>
        <w:t>4 000</w:t>
      </w:r>
      <w:r>
        <w:rPr>
          <w:rFonts w:ascii="Cambria" w:hAnsi="Cambria" w:cs="Arial"/>
          <w:b/>
          <w:bCs/>
          <w:color w:val="000000"/>
          <w:shd w:val="clear" w:color="auto" w:fill="FFFFFF"/>
        </w:rPr>
        <w:t xml:space="preserve"> €</w:t>
      </w:r>
    </w:p>
    <w:p w14:paraId="363E31CE" w14:textId="77777777" w:rsidR="00CE78EA" w:rsidRDefault="00CE78EA">
      <w:pPr>
        <w:pStyle w:val="Standarduser"/>
        <w:shd w:val="clear" w:color="auto" w:fill="FFFFFF"/>
        <w:ind w:left="426"/>
        <w:rPr>
          <w:rFonts w:ascii="Cambria" w:hAnsi="Cambria" w:cs="Arial"/>
          <w:b/>
          <w:bCs/>
          <w:color w:val="000000"/>
          <w:shd w:val="clear" w:color="auto" w:fill="FFFFFF"/>
        </w:rPr>
      </w:pPr>
    </w:p>
    <w:p w14:paraId="0B097100" w14:textId="77777777" w:rsidR="00CE78EA" w:rsidRDefault="002F3E6B">
      <w:pPr>
        <w:pStyle w:val="Standard"/>
        <w:shd w:val="clear" w:color="auto" w:fill="FFFFFF"/>
        <w:ind w:left="426"/>
        <w:rPr>
          <w:rFonts w:ascii="Cambria" w:hAnsi="Cambria" w:cs="Arial"/>
          <w:b/>
          <w:bCs/>
          <w:color w:val="FF0000"/>
          <w:sz w:val="26"/>
          <w:szCs w:val="26"/>
          <w:shd w:val="clear" w:color="auto" w:fill="FFFFFF"/>
        </w:rPr>
      </w:pPr>
      <w:proofErr w:type="gramStart"/>
      <w:r>
        <w:rPr>
          <w:rFonts w:ascii="Cambria" w:hAnsi="Cambria" w:cs="Arial"/>
          <w:b/>
          <w:bCs/>
          <w:color w:val="FF0000"/>
          <w:sz w:val="26"/>
          <w:szCs w:val="26"/>
          <w:shd w:val="clear" w:color="auto" w:fill="FFFFFF"/>
        </w:rPr>
        <w:t>sous</w:t>
      </w:r>
      <w:proofErr w:type="gramEnd"/>
      <w:r>
        <w:rPr>
          <w:rFonts w:ascii="Cambria" w:hAnsi="Cambria" w:cs="Arial"/>
          <w:b/>
          <w:bCs/>
          <w:color w:val="FF0000"/>
          <w:sz w:val="26"/>
          <w:szCs w:val="26"/>
          <w:shd w:val="clear" w:color="auto" w:fill="FFFFFF"/>
        </w:rPr>
        <w:t>-total 2 écrits : 14 589 €</w:t>
      </w:r>
    </w:p>
    <w:p w14:paraId="0440B338" w14:textId="77777777" w:rsidR="00CE78EA" w:rsidRDefault="00CE78EA">
      <w:pPr>
        <w:pStyle w:val="Standard"/>
        <w:shd w:val="clear" w:color="auto" w:fill="FFFFFF"/>
        <w:ind w:left="426"/>
        <w:rPr>
          <w:rFonts w:ascii="Cambria" w:hAnsi="Cambria" w:cs="Arial"/>
          <w:b/>
          <w:bCs/>
          <w:color w:val="FF0000"/>
          <w:sz w:val="26"/>
          <w:szCs w:val="26"/>
          <w:shd w:val="clear" w:color="auto" w:fill="FFFFFF"/>
        </w:rPr>
      </w:pPr>
    </w:p>
    <w:p w14:paraId="412810E2" w14:textId="77777777" w:rsidR="00CE78EA" w:rsidRDefault="002F3E6B">
      <w:pPr>
        <w:pStyle w:val="Standarduser"/>
        <w:rPr>
          <w:rFonts w:hint="eastAsia"/>
        </w:rPr>
      </w:pPr>
      <w:r>
        <w:rPr>
          <w:b/>
        </w:rPr>
        <w:t>3) Rédaction de la revue « </w:t>
      </w:r>
      <w:r>
        <w:rPr>
          <w:b/>
          <w:i/>
        </w:rPr>
        <w:t>LE FRANÇAIS AUJOURD’HUI </w:t>
      </w:r>
      <w:r>
        <w:rPr>
          <w:b/>
        </w:rPr>
        <w:t>»</w:t>
      </w:r>
    </w:p>
    <w:p w14:paraId="391C8804" w14:textId="77777777" w:rsidR="00CE78EA" w:rsidRDefault="00CE78EA">
      <w:pPr>
        <w:pStyle w:val="Standarduser"/>
        <w:ind w:left="426"/>
        <w:rPr>
          <w:rFonts w:ascii="Cambria" w:hAnsi="Cambria" w:cs="Arial"/>
          <w:color w:val="000000"/>
          <w:shd w:val="clear" w:color="auto" w:fill="FFFFFF"/>
        </w:rPr>
      </w:pPr>
    </w:p>
    <w:p w14:paraId="169ADA19" w14:textId="77777777" w:rsidR="00CE78EA" w:rsidRDefault="002F3E6B">
      <w:pPr>
        <w:pStyle w:val="Standarduser"/>
        <w:ind w:left="426"/>
        <w:rPr>
          <w:rFonts w:hint="eastAsia"/>
          <w:b/>
          <w:sz w:val="32"/>
          <w:szCs w:val="32"/>
        </w:rPr>
      </w:pPr>
      <w:r>
        <w:rPr>
          <w:rFonts w:ascii="Cambria" w:hAnsi="Cambria" w:cs="Arial"/>
          <w:color w:val="000000"/>
          <w:shd w:val="clear" w:color="auto" w:fill="FFFFFF"/>
        </w:rPr>
        <w:t>4 numéros annuels (228 229, 230, 231)</w:t>
      </w:r>
    </w:p>
    <w:p w14:paraId="4DAD9FFD" w14:textId="77777777" w:rsidR="00CE78EA" w:rsidRDefault="00CE78EA">
      <w:pPr>
        <w:pStyle w:val="Standarduser"/>
        <w:ind w:left="426"/>
        <w:rPr>
          <w:rFonts w:ascii="Cambria" w:hAnsi="Cambria" w:cs="Arial"/>
          <w:color w:val="000000"/>
          <w:shd w:val="clear" w:color="auto" w:fill="FFFFFF"/>
        </w:rPr>
      </w:pPr>
    </w:p>
    <w:p w14:paraId="18DF7B83" w14:textId="77777777" w:rsidR="00CE78EA" w:rsidRDefault="002F3E6B">
      <w:pPr>
        <w:pStyle w:val="Standarduser"/>
        <w:shd w:val="clear" w:color="auto" w:fill="FFFFFF"/>
        <w:ind w:left="426"/>
        <w:rPr>
          <w:rFonts w:ascii="Cambria" w:hAnsi="Cambria" w:cs="Arial"/>
          <w:color w:val="000000"/>
          <w:shd w:val="clear" w:color="auto" w:fill="FFFFFF"/>
        </w:rPr>
      </w:pPr>
      <w:r>
        <w:rPr>
          <w:rFonts w:ascii="Cambria" w:hAnsi="Cambria" w:cs="Arial"/>
          <w:color w:val="000000"/>
          <w:shd w:val="clear" w:color="auto" w:fill="FFFFFF"/>
        </w:rPr>
        <w:t>3.1 : écriture des articles </w:t>
      </w:r>
    </w:p>
    <w:p w14:paraId="509218D2" w14:textId="77777777" w:rsidR="00CE78EA" w:rsidRDefault="00CE78EA">
      <w:pPr>
        <w:pStyle w:val="Standarduser"/>
        <w:shd w:val="clear" w:color="auto" w:fill="FFFFFF"/>
        <w:ind w:left="426"/>
        <w:rPr>
          <w:rFonts w:ascii="Cambria" w:hAnsi="Cambria" w:cs="Arial"/>
          <w:color w:val="000000"/>
          <w:shd w:val="clear" w:color="auto" w:fill="FFFFFF"/>
        </w:rPr>
      </w:pPr>
    </w:p>
    <w:p w14:paraId="0FCF0E07" w14:textId="77777777" w:rsidR="00CE78EA" w:rsidRDefault="00CE78EA">
      <w:pPr>
        <w:pStyle w:val="Standarduser"/>
        <w:shd w:val="clear" w:color="auto" w:fill="FFFFFF"/>
        <w:ind w:left="426"/>
        <w:rPr>
          <w:rFonts w:ascii="Cambria" w:hAnsi="Cambria" w:cs="Arial"/>
          <w:color w:val="000000"/>
          <w:shd w:val="clear" w:color="auto" w:fill="FFFFFF"/>
        </w:rPr>
      </w:pPr>
    </w:p>
    <w:tbl>
      <w:tblPr>
        <w:tblW w:w="9638" w:type="dxa"/>
        <w:tblLayout w:type="fixed"/>
        <w:tblCellMar>
          <w:left w:w="10" w:type="dxa"/>
          <w:right w:w="10" w:type="dxa"/>
        </w:tblCellMar>
        <w:tblLook w:val="04A0" w:firstRow="1" w:lastRow="0" w:firstColumn="1" w:lastColumn="0" w:noHBand="0" w:noVBand="1"/>
      </w:tblPr>
      <w:tblGrid>
        <w:gridCol w:w="1607"/>
        <w:gridCol w:w="1606"/>
        <w:gridCol w:w="1606"/>
        <w:gridCol w:w="1606"/>
        <w:gridCol w:w="1606"/>
        <w:gridCol w:w="1607"/>
      </w:tblGrid>
      <w:tr w:rsidR="00CE78EA" w14:paraId="04AE1EC1" w14:textId="77777777">
        <w:tblPrEx>
          <w:tblCellMar>
            <w:top w:w="0" w:type="dxa"/>
            <w:bottom w:w="0" w:type="dxa"/>
          </w:tblCellMar>
        </w:tblPrEx>
        <w:tc>
          <w:tcPr>
            <w:tcW w:w="1606" w:type="dxa"/>
          </w:tcPr>
          <w:p w14:paraId="1559DEF0" w14:textId="77777777" w:rsidR="00CE78EA" w:rsidRDefault="002F3E6B">
            <w:pPr>
              <w:pStyle w:val="TableContents"/>
              <w:jc w:val="center"/>
              <w:rPr>
                <w:rFonts w:hint="eastAsia"/>
              </w:rPr>
            </w:pPr>
            <w:proofErr w:type="gramStart"/>
            <w:r>
              <w:t>n</w:t>
            </w:r>
            <w:proofErr w:type="gramEnd"/>
            <w:r>
              <w:t>°</w:t>
            </w:r>
          </w:p>
        </w:tc>
        <w:tc>
          <w:tcPr>
            <w:tcW w:w="1606" w:type="dxa"/>
          </w:tcPr>
          <w:p w14:paraId="33CA6019" w14:textId="77777777" w:rsidR="00CE78EA" w:rsidRDefault="002F3E6B">
            <w:pPr>
              <w:pStyle w:val="TableContents"/>
              <w:jc w:val="center"/>
              <w:rPr>
                <w:rFonts w:hint="eastAsia"/>
              </w:rPr>
            </w:pPr>
            <w:r>
              <w:t>1 rédac (pages)</w:t>
            </w:r>
          </w:p>
        </w:tc>
        <w:tc>
          <w:tcPr>
            <w:tcW w:w="1606" w:type="dxa"/>
          </w:tcPr>
          <w:p w14:paraId="75D580C9" w14:textId="77777777" w:rsidR="00CE78EA" w:rsidRDefault="002F3E6B">
            <w:pPr>
              <w:pStyle w:val="TableContents"/>
              <w:jc w:val="center"/>
              <w:rPr>
                <w:rFonts w:hint="eastAsia"/>
              </w:rPr>
            </w:pPr>
            <w:r>
              <w:t>2 rédac et +(pages)</w:t>
            </w:r>
          </w:p>
        </w:tc>
        <w:tc>
          <w:tcPr>
            <w:tcW w:w="1606" w:type="dxa"/>
          </w:tcPr>
          <w:p w14:paraId="1ABA99D4" w14:textId="77777777" w:rsidR="00CE78EA" w:rsidRDefault="002F3E6B">
            <w:pPr>
              <w:pStyle w:val="TableContents"/>
              <w:jc w:val="center"/>
              <w:rPr>
                <w:rFonts w:hint="eastAsia"/>
              </w:rPr>
            </w:pPr>
            <w:r>
              <w:t>Totaux 1</w:t>
            </w:r>
          </w:p>
          <w:p w14:paraId="03AC28C5" w14:textId="77777777" w:rsidR="00CE78EA" w:rsidRDefault="002F3E6B">
            <w:pPr>
              <w:pStyle w:val="TableContents"/>
              <w:jc w:val="center"/>
              <w:rPr>
                <w:rFonts w:hint="eastAsia"/>
              </w:rPr>
            </w:pPr>
            <w:r>
              <w:t>80</w:t>
            </w:r>
            <w:r>
              <w:t xml:space="preserve"> €</w:t>
            </w:r>
          </w:p>
        </w:tc>
        <w:tc>
          <w:tcPr>
            <w:tcW w:w="1606" w:type="dxa"/>
          </w:tcPr>
          <w:p w14:paraId="7EA4BD5E" w14:textId="77777777" w:rsidR="00CE78EA" w:rsidRDefault="002F3E6B">
            <w:pPr>
              <w:pStyle w:val="TableContents"/>
              <w:jc w:val="center"/>
              <w:rPr>
                <w:rFonts w:hint="eastAsia"/>
              </w:rPr>
            </w:pPr>
            <w:r>
              <w:t>Totaux 2</w:t>
            </w:r>
          </w:p>
          <w:p w14:paraId="1101BB02" w14:textId="77777777" w:rsidR="00CE78EA" w:rsidRDefault="002F3E6B">
            <w:pPr>
              <w:pStyle w:val="TableContents"/>
              <w:jc w:val="center"/>
              <w:rPr>
                <w:rFonts w:hint="eastAsia"/>
              </w:rPr>
            </w:pPr>
            <w:r>
              <w:t>160 €</w:t>
            </w:r>
          </w:p>
        </w:tc>
        <w:tc>
          <w:tcPr>
            <w:tcW w:w="1607" w:type="dxa"/>
          </w:tcPr>
          <w:p w14:paraId="0A6FF8F2" w14:textId="77777777" w:rsidR="00CE78EA" w:rsidRDefault="002F3E6B">
            <w:pPr>
              <w:pStyle w:val="TableContents"/>
              <w:jc w:val="center"/>
              <w:rPr>
                <w:rFonts w:hint="eastAsia"/>
              </w:rPr>
            </w:pPr>
            <w:r>
              <w:t>1+2</w:t>
            </w:r>
          </w:p>
        </w:tc>
      </w:tr>
      <w:tr w:rsidR="00CE78EA" w14:paraId="4484C5D8" w14:textId="77777777">
        <w:tblPrEx>
          <w:tblCellMar>
            <w:top w:w="0" w:type="dxa"/>
            <w:bottom w:w="0" w:type="dxa"/>
          </w:tblCellMar>
        </w:tblPrEx>
        <w:tc>
          <w:tcPr>
            <w:tcW w:w="1606" w:type="dxa"/>
          </w:tcPr>
          <w:p w14:paraId="26DE867D" w14:textId="77777777" w:rsidR="00CE78EA" w:rsidRDefault="002F3E6B">
            <w:pPr>
              <w:pStyle w:val="TableContents"/>
              <w:jc w:val="center"/>
              <w:rPr>
                <w:rFonts w:hint="eastAsia"/>
              </w:rPr>
            </w:pPr>
            <w:r>
              <w:t>228</w:t>
            </w:r>
          </w:p>
        </w:tc>
        <w:tc>
          <w:tcPr>
            <w:tcW w:w="1606" w:type="dxa"/>
          </w:tcPr>
          <w:p w14:paraId="41DA41FA" w14:textId="77777777" w:rsidR="00CE78EA" w:rsidRDefault="002F3E6B">
            <w:pPr>
              <w:pStyle w:val="TableContents"/>
              <w:jc w:val="center"/>
              <w:rPr>
                <w:rFonts w:hint="eastAsia"/>
              </w:rPr>
            </w:pPr>
            <w:r>
              <w:t>99</w:t>
            </w:r>
          </w:p>
        </w:tc>
        <w:tc>
          <w:tcPr>
            <w:tcW w:w="1606" w:type="dxa"/>
          </w:tcPr>
          <w:p w14:paraId="6D21E21E" w14:textId="77777777" w:rsidR="00CE78EA" w:rsidRDefault="002F3E6B">
            <w:pPr>
              <w:pStyle w:val="TableContents"/>
              <w:jc w:val="center"/>
              <w:rPr>
                <w:rFonts w:hint="eastAsia"/>
              </w:rPr>
            </w:pPr>
            <w:r>
              <w:t>23</w:t>
            </w:r>
          </w:p>
        </w:tc>
        <w:tc>
          <w:tcPr>
            <w:tcW w:w="1606" w:type="dxa"/>
          </w:tcPr>
          <w:p w14:paraId="47EC91FB" w14:textId="77777777" w:rsidR="00CE78EA" w:rsidRDefault="002F3E6B">
            <w:pPr>
              <w:pStyle w:val="TableContents"/>
              <w:jc w:val="center"/>
              <w:rPr>
                <w:rFonts w:hint="eastAsia"/>
              </w:rPr>
            </w:pPr>
            <w:r>
              <w:t>7920</w:t>
            </w:r>
          </w:p>
        </w:tc>
        <w:tc>
          <w:tcPr>
            <w:tcW w:w="1606" w:type="dxa"/>
          </w:tcPr>
          <w:p w14:paraId="59A93867" w14:textId="77777777" w:rsidR="00CE78EA" w:rsidRDefault="002F3E6B">
            <w:pPr>
              <w:pStyle w:val="TableContents"/>
              <w:jc w:val="center"/>
              <w:rPr>
                <w:rFonts w:hint="eastAsia"/>
              </w:rPr>
            </w:pPr>
            <w:r>
              <w:t>3680</w:t>
            </w:r>
          </w:p>
        </w:tc>
        <w:tc>
          <w:tcPr>
            <w:tcW w:w="1607" w:type="dxa"/>
          </w:tcPr>
          <w:p w14:paraId="4BE5A8AD" w14:textId="77777777" w:rsidR="00CE78EA" w:rsidRDefault="002F3E6B">
            <w:pPr>
              <w:pStyle w:val="TableContents"/>
              <w:jc w:val="center"/>
              <w:rPr>
                <w:rFonts w:hint="eastAsia"/>
              </w:rPr>
            </w:pPr>
            <w:r>
              <w:t>11 600</w:t>
            </w:r>
          </w:p>
        </w:tc>
      </w:tr>
      <w:tr w:rsidR="00CE78EA" w14:paraId="6363BCEA" w14:textId="77777777">
        <w:tblPrEx>
          <w:tblCellMar>
            <w:top w:w="0" w:type="dxa"/>
            <w:bottom w:w="0" w:type="dxa"/>
          </w:tblCellMar>
        </w:tblPrEx>
        <w:tc>
          <w:tcPr>
            <w:tcW w:w="1606" w:type="dxa"/>
          </w:tcPr>
          <w:p w14:paraId="34A6D6DF" w14:textId="77777777" w:rsidR="00CE78EA" w:rsidRDefault="002F3E6B">
            <w:pPr>
              <w:pStyle w:val="TableContents"/>
              <w:jc w:val="center"/>
              <w:rPr>
                <w:rFonts w:hint="eastAsia"/>
              </w:rPr>
            </w:pPr>
            <w:r>
              <w:t>229</w:t>
            </w:r>
          </w:p>
        </w:tc>
        <w:tc>
          <w:tcPr>
            <w:tcW w:w="1606" w:type="dxa"/>
          </w:tcPr>
          <w:p w14:paraId="7F8DF5F6" w14:textId="77777777" w:rsidR="00CE78EA" w:rsidRDefault="002F3E6B">
            <w:pPr>
              <w:pStyle w:val="TableContents"/>
              <w:jc w:val="center"/>
              <w:rPr>
                <w:rFonts w:hint="eastAsia"/>
              </w:rPr>
            </w:pPr>
            <w:r>
              <w:t>119</w:t>
            </w:r>
          </w:p>
        </w:tc>
        <w:tc>
          <w:tcPr>
            <w:tcW w:w="1606" w:type="dxa"/>
          </w:tcPr>
          <w:p w14:paraId="0421CD1D" w14:textId="77777777" w:rsidR="00CE78EA" w:rsidRDefault="002F3E6B">
            <w:pPr>
              <w:pStyle w:val="TableContents"/>
              <w:jc w:val="center"/>
              <w:rPr>
                <w:rFonts w:hint="eastAsia"/>
              </w:rPr>
            </w:pPr>
            <w:r>
              <w:t>19</w:t>
            </w:r>
          </w:p>
        </w:tc>
        <w:tc>
          <w:tcPr>
            <w:tcW w:w="1606" w:type="dxa"/>
          </w:tcPr>
          <w:p w14:paraId="1FC696D9" w14:textId="77777777" w:rsidR="00CE78EA" w:rsidRDefault="002F3E6B">
            <w:pPr>
              <w:pStyle w:val="TableContents"/>
              <w:jc w:val="center"/>
              <w:rPr>
                <w:rFonts w:hint="eastAsia"/>
              </w:rPr>
            </w:pPr>
            <w:r>
              <w:t>9520</w:t>
            </w:r>
          </w:p>
        </w:tc>
        <w:tc>
          <w:tcPr>
            <w:tcW w:w="1606" w:type="dxa"/>
          </w:tcPr>
          <w:p w14:paraId="2095B6FC" w14:textId="77777777" w:rsidR="00CE78EA" w:rsidRDefault="002F3E6B">
            <w:pPr>
              <w:pStyle w:val="TableContents"/>
              <w:jc w:val="center"/>
              <w:rPr>
                <w:rFonts w:hint="eastAsia"/>
              </w:rPr>
            </w:pPr>
            <w:r>
              <w:t>3040</w:t>
            </w:r>
          </w:p>
        </w:tc>
        <w:tc>
          <w:tcPr>
            <w:tcW w:w="1607" w:type="dxa"/>
          </w:tcPr>
          <w:p w14:paraId="2A99A535" w14:textId="77777777" w:rsidR="00CE78EA" w:rsidRDefault="002F3E6B">
            <w:pPr>
              <w:pStyle w:val="TableContents"/>
              <w:jc w:val="center"/>
              <w:rPr>
                <w:rFonts w:hint="eastAsia"/>
              </w:rPr>
            </w:pPr>
            <w:r>
              <w:t>13 200</w:t>
            </w:r>
          </w:p>
        </w:tc>
      </w:tr>
      <w:tr w:rsidR="00CE78EA" w14:paraId="65D95166" w14:textId="77777777">
        <w:tblPrEx>
          <w:tblCellMar>
            <w:top w:w="0" w:type="dxa"/>
            <w:bottom w:w="0" w:type="dxa"/>
          </w:tblCellMar>
        </w:tblPrEx>
        <w:tc>
          <w:tcPr>
            <w:tcW w:w="1606" w:type="dxa"/>
          </w:tcPr>
          <w:p w14:paraId="045354F9" w14:textId="77777777" w:rsidR="00CE78EA" w:rsidRDefault="002F3E6B">
            <w:pPr>
              <w:pStyle w:val="TableContents"/>
              <w:jc w:val="center"/>
              <w:rPr>
                <w:rFonts w:hint="eastAsia"/>
              </w:rPr>
            </w:pPr>
            <w:r>
              <w:t>230</w:t>
            </w:r>
          </w:p>
        </w:tc>
        <w:tc>
          <w:tcPr>
            <w:tcW w:w="1606" w:type="dxa"/>
          </w:tcPr>
          <w:p w14:paraId="0BEF8085" w14:textId="77777777" w:rsidR="00CE78EA" w:rsidRDefault="002F3E6B">
            <w:pPr>
              <w:pStyle w:val="TableContents"/>
              <w:jc w:val="center"/>
              <w:rPr>
                <w:rFonts w:hint="eastAsia"/>
              </w:rPr>
            </w:pPr>
            <w:r>
              <w:t>81</w:t>
            </w:r>
          </w:p>
        </w:tc>
        <w:tc>
          <w:tcPr>
            <w:tcW w:w="1606" w:type="dxa"/>
          </w:tcPr>
          <w:p w14:paraId="7E221A4C" w14:textId="77777777" w:rsidR="00CE78EA" w:rsidRDefault="002F3E6B">
            <w:pPr>
              <w:pStyle w:val="TableContents"/>
              <w:jc w:val="center"/>
              <w:rPr>
                <w:rFonts w:hint="eastAsia"/>
              </w:rPr>
            </w:pPr>
            <w:r>
              <w:t>50</w:t>
            </w:r>
          </w:p>
        </w:tc>
        <w:tc>
          <w:tcPr>
            <w:tcW w:w="1606" w:type="dxa"/>
          </w:tcPr>
          <w:p w14:paraId="7D57C759" w14:textId="77777777" w:rsidR="00CE78EA" w:rsidRDefault="002F3E6B">
            <w:pPr>
              <w:pStyle w:val="TableContents"/>
              <w:jc w:val="center"/>
              <w:rPr>
                <w:rFonts w:hint="eastAsia"/>
              </w:rPr>
            </w:pPr>
            <w:r>
              <w:t>6480</w:t>
            </w:r>
          </w:p>
        </w:tc>
        <w:tc>
          <w:tcPr>
            <w:tcW w:w="1606" w:type="dxa"/>
          </w:tcPr>
          <w:p w14:paraId="2B879732" w14:textId="77777777" w:rsidR="00CE78EA" w:rsidRDefault="002F3E6B">
            <w:pPr>
              <w:pStyle w:val="TableContents"/>
              <w:jc w:val="center"/>
              <w:rPr>
                <w:rFonts w:hint="eastAsia"/>
              </w:rPr>
            </w:pPr>
            <w:r>
              <w:t>8000</w:t>
            </w:r>
          </w:p>
        </w:tc>
        <w:tc>
          <w:tcPr>
            <w:tcW w:w="1607" w:type="dxa"/>
          </w:tcPr>
          <w:p w14:paraId="0BC0285E" w14:textId="77777777" w:rsidR="00CE78EA" w:rsidRDefault="002F3E6B">
            <w:pPr>
              <w:pStyle w:val="TableContents"/>
              <w:jc w:val="center"/>
              <w:rPr>
                <w:rFonts w:hint="eastAsia"/>
              </w:rPr>
            </w:pPr>
            <w:r>
              <w:t>14 480</w:t>
            </w:r>
          </w:p>
        </w:tc>
      </w:tr>
      <w:tr w:rsidR="00CE78EA" w14:paraId="571188F7" w14:textId="77777777">
        <w:tblPrEx>
          <w:tblCellMar>
            <w:top w:w="0" w:type="dxa"/>
            <w:bottom w:w="0" w:type="dxa"/>
          </w:tblCellMar>
        </w:tblPrEx>
        <w:tc>
          <w:tcPr>
            <w:tcW w:w="1606" w:type="dxa"/>
          </w:tcPr>
          <w:p w14:paraId="5D14992F" w14:textId="77777777" w:rsidR="00CE78EA" w:rsidRDefault="002F3E6B">
            <w:pPr>
              <w:pStyle w:val="TableContents"/>
              <w:jc w:val="center"/>
              <w:rPr>
                <w:rFonts w:hint="eastAsia"/>
              </w:rPr>
            </w:pPr>
            <w:r>
              <w:t>231</w:t>
            </w:r>
          </w:p>
        </w:tc>
        <w:tc>
          <w:tcPr>
            <w:tcW w:w="1606" w:type="dxa"/>
          </w:tcPr>
          <w:p w14:paraId="7A4585D3" w14:textId="77777777" w:rsidR="00CE78EA" w:rsidRDefault="002F3E6B">
            <w:pPr>
              <w:pStyle w:val="TableContents"/>
              <w:jc w:val="center"/>
              <w:rPr>
                <w:rFonts w:hint="eastAsia"/>
              </w:rPr>
            </w:pPr>
            <w:r>
              <w:t>37</w:t>
            </w:r>
          </w:p>
        </w:tc>
        <w:tc>
          <w:tcPr>
            <w:tcW w:w="1606" w:type="dxa"/>
          </w:tcPr>
          <w:p w14:paraId="582BE31E" w14:textId="77777777" w:rsidR="00CE78EA" w:rsidRDefault="002F3E6B">
            <w:pPr>
              <w:pStyle w:val="TableContents"/>
              <w:jc w:val="center"/>
              <w:rPr>
                <w:rFonts w:hint="eastAsia"/>
              </w:rPr>
            </w:pPr>
            <w:r>
              <w:t>94</w:t>
            </w:r>
          </w:p>
        </w:tc>
        <w:tc>
          <w:tcPr>
            <w:tcW w:w="1606" w:type="dxa"/>
          </w:tcPr>
          <w:p w14:paraId="26B4CC4B" w14:textId="77777777" w:rsidR="00CE78EA" w:rsidRDefault="002F3E6B">
            <w:pPr>
              <w:pStyle w:val="TableContents"/>
              <w:jc w:val="center"/>
              <w:rPr>
                <w:rFonts w:hint="eastAsia"/>
              </w:rPr>
            </w:pPr>
            <w:r>
              <w:t>2960</w:t>
            </w:r>
          </w:p>
        </w:tc>
        <w:tc>
          <w:tcPr>
            <w:tcW w:w="1606" w:type="dxa"/>
          </w:tcPr>
          <w:p w14:paraId="010E1D49" w14:textId="77777777" w:rsidR="00CE78EA" w:rsidRDefault="002F3E6B">
            <w:pPr>
              <w:pStyle w:val="TableContents"/>
              <w:jc w:val="center"/>
              <w:rPr>
                <w:rFonts w:hint="eastAsia"/>
              </w:rPr>
            </w:pPr>
            <w:r>
              <w:t>15040</w:t>
            </w:r>
          </w:p>
        </w:tc>
        <w:tc>
          <w:tcPr>
            <w:tcW w:w="1607" w:type="dxa"/>
          </w:tcPr>
          <w:p w14:paraId="15862A4D" w14:textId="77777777" w:rsidR="00CE78EA" w:rsidRDefault="002F3E6B">
            <w:pPr>
              <w:pStyle w:val="TableContents"/>
              <w:jc w:val="center"/>
              <w:rPr>
                <w:rFonts w:hint="eastAsia"/>
              </w:rPr>
            </w:pPr>
            <w:r>
              <w:t>18 000</w:t>
            </w:r>
          </w:p>
        </w:tc>
      </w:tr>
      <w:tr w:rsidR="00CE78EA" w14:paraId="3722211C" w14:textId="77777777">
        <w:tblPrEx>
          <w:tblCellMar>
            <w:top w:w="0" w:type="dxa"/>
            <w:bottom w:w="0" w:type="dxa"/>
          </w:tblCellMar>
        </w:tblPrEx>
        <w:tc>
          <w:tcPr>
            <w:tcW w:w="1606" w:type="dxa"/>
            <w:tcMar>
              <w:top w:w="0" w:type="dxa"/>
              <w:left w:w="0" w:type="dxa"/>
              <w:bottom w:w="0" w:type="dxa"/>
              <w:right w:w="0" w:type="dxa"/>
            </w:tcMar>
          </w:tcPr>
          <w:p w14:paraId="56C04B86"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2A1E4978"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66F548BF"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6AF4C484"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4B23E2D4" w14:textId="77777777" w:rsidR="00CE78EA" w:rsidRDefault="00CE78EA">
            <w:pPr>
              <w:pStyle w:val="TableContents"/>
              <w:jc w:val="center"/>
              <w:rPr>
                <w:rFonts w:hint="eastAsia"/>
              </w:rPr>
            </w:pPr>
          </w:p>
        </w:tc>
        <w:tc>
          <w:tcPr>
            <w:tcW w:w="1607" w:type="dxa"/>
            <w:tcMar>
              <w:top w:w="0" w:type="dxa"/>
              <w:left w:w="0" w:type="dxa"/>
              <w:bottom w:w="0" w:type="dxa"/>
              <w:right w:w="0" w:type="dxa"/>
            </w:tcMar>
          </w:tcPr>
          <w:p w14:paraId="3AC1C7FE" w14:textId="77777777" w:rsidR="00CE78EA" w:rsidRDefault="00CE78EA">
            <w:pPr>
              <w:pStyle w:val="TableContents"/>
              <w:jc w:val="center"/>
              <w:rPr>
                <w:rFonts w:hint="eastAsia"/>
              </w:rPr>
            </w:pPr>
          </w:p>
        </w:tc>
      </w:tr>
      <w:tr w:rsidR="00CE78EA" w14:paraId="58492151" w14:textId="77777777">
        <w:tblPrEx>
          <w:tblCellMar>
            <w:top w:w="0" w:type="dxa"/>
            <w:bottom w:w="0" w:type="dxa"/>
          </w:tblCellMar>
        </w:tblPrEx>
        <w:tc>
          <w:tcPr>
            <w:tcW w:w="1606" w:type="dxa"/>
            <w:tcMar>
              <w:top w:w="0" w:type="dxa"/>
              <w:left w:w="0" w:type="dxa"/>
              <w:bottom w:w="0" w:type="dxa"/>
              <w:right w:w="0" w:type="dxa"/>
            </w:tcMar>
          </w:tcPr>
          <w:p w14:paraId="335CEDBD"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0F1938D7"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55A64707"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66FFB6DA" w14:textId="77777777" w:rsidR="00CE78EA" w:rsidRDefault="00CE78EA">
            <w:pPr>
              <w:pStyle w:val="TableContents"/>
              <w:jc w:val="center"/>
              <w:rPr>
                <w:rFonts w:hint="eastAsia"/>
              </w:rPr>
            </w:pPr>
          </w:p>
        </w:tc>
        <w:tc>
          <w:tcPr>
            <w:tcW w:w="1606" w:type="dxa"/>
            <w:tcMar>
              <w:top w:w="0" w:type="dxa"/>
              <w:left w:w="0" w:type="dxa"/>
              <w:bottom w:w="0" w:type="dxa"/>
              <w:right w:w="0" w:type="dxa"/>
            </w:tcMar>
          </w:tcPr>
          <w:p w14:paraId="7B16A4D4" w14:textId="77777777" w:rsidR="00CE78EA" w:rsidRDefault="00CE78EA">
            <w:pPr>
              <w:pStyle w:val="TableContents"/>
              <w:jc w:val="center"/>
              <w:rPr>
                <w:rFonts w:hint="eastAsia"/>
              </w:rPr>
            </w:pPr>
          </w:p>
        </w:tc>
        <w:tc>
          <w:tcPr>
            <w:tcW w:w="1607" w:type="dxa"/>
            <w:tcMar>
              <w:top w:w="0" w:type="dxa"/>
              <w:left w:w="0" w:type="dxa"/>
              <w:bottom w:w="0" w:type="dxa"/>
              <w:right w:w="0" w:type="dxa"/>
            </w:tcMar>
          </w:tcPr>
          <w:p w14:paraId="2EBE5ED7" w14:textId="77777777" w:rsidR="00CE78EA" w:rsidRDefault="00CE78EA">
            <w:pPr>
              <w:pStyle w:val="TableContents"/>
              <w:jc w:val="center"/>
              <w:rPr>
                <w:rFonts w:hint="eastAsia"/>
              </w:rPr>
            </w:pPr>
          </w:p>
        </w:tc>
      </w:tr>
      <w:tr w:rsidR="00CE78EA" w14:paraId="161C38E7" w14:textId="77777777">
        <w:tblPrEx>
          <w:tblCellMar>
            <w:top w:w="0" w:type="dxa"/>
            <w:bottom w:w="0" w:type="dxa"/>
          </w:tblCellMar>
        </w:tblPrEx>
        <w:trPr>
          <w:trHeight w:val="394"/>
        </w:trPr>
        <w:tc>
          <w:tcPr>
            <w:tcW w:w="9637" w:type="dxa"/>
            <w:gridSpan w:val="6"/>
          </w:tcPr>
          <w:p w14:paraId="088FF7A5" w14:textId="77777777" w:rsidR="00CE78EA" w:rsidRDefault="002F3E6B">
            <w:pPr>
              <w:pStyle w:val="TableContents"/>
              <w:rPr>
                <w:rFonts w:hint="eastAsia"/>
                <w:color w:val="000000"/>
                <w:sz w:val="28"/>
                <w:szCs w:val="28"/>
              </w:rPr>
            </w:pPr>
            <w:r>
              <w:rPr>
                <w:color w:val="000000"/>
                <w:sz w:val="28"/>
                <w:szCs w:val="28"/>
              </w:rPr>
              <w:t xml:space="preserve">TOTAL GENERAL :  </w:t>
            </w:r>
            <w:r>
              <w:rPr>
                <w:b/>
                <w:bCs/>
                <w:color w:val="000000"/>
                <w:sz w:val="28"/>
                <w:szCs w:val="28"/>
              </w:rPr>
              <w:t>57 280 €</w:t>
            </w:r>
          </w:p>
        </w:tc>
      </w:tr>
    </w:tbl>
    <w:p w14:paraId="53BFC617" w14:textId="77777777" w:rsidR="00CE78EA" w:rsidRDefault="00CE78EA">
      <w:pPr>
        <w:pStyle w:val="Standard"/>
        <w:rPr>
          <w:rFonts w:hint="eastAsia"/>
        </w:rPr>
      </w:pPr>
    </w:p>
    <w:p w14:paraId="7F1F47D4" w14:textId="77777777" w:rsidR="00CE78EA" w:rsidRDefault="00CE78EA">
      <w:pPr>
        <w:pStyle w:val="Standard"/>
        <w:rPr>
          <w:rFonts w:hint="eastAsia"/>
        </w:rPr>
      </w:pPr>
    </w:p>
    <w:p w14:paraId="6E138A4C" w14:textId="77777777" w:rsidR="00CE78EA" w:rsidRDefault="002F3E6B">
      <w:pPr>
        <w:pStyle w:val="Standarduser"/>
        <w:ind w:left="426"/>
        <w:rPr>
          <w:rFonts w:hint="eastAsia"/>
        </w:rPr>
      </w:pPr>
      <w:r>
        <w:rPr>
          <w:rFonts w:ascii="Cambria" w:hAnsi="Cambria" w:cs="Arial"/>
          <w:color w:val="000000"/>
          <w:shd w:val="clear" w:color="auto" w:fill="FFFFFF"/>
        </w:rPr>
        <w:t xml:space="preserve">3.2 : relecture scientifique et éditoriale par deux personnes et par le </w:t>
      </w:r>
      <w:r>
        <w:rPr>
          <w:rFonts w:ascii="Cambria" w:hAnsi="Cambria" w:cs="Arial"/>
          <w:color w:val="000000"/>
          <w:shd w:val="clear" w:color="auto" w:fill="FFFFFF"/>
        </w:rPr>
        <w:t xml:space="preserve">rédacteur en </w:t>
      </w:r>
      <w:proofErr w:type="gramStart"/>
      <w:r>
        <w:rPr>
          <w:rFonts w:ascii="Cambria" w:hAnsi="Cambria" w:cs="Arial"/>
          <w:color w:val="000000"/>
          <w:shd w:val="clear" w:color="auto" w:fill="FFFFFF"/>
        </w:rPr>
        <w:t>chef  à</w:t>
      </w:r>
      <w:proofErr w:type="gramEnd"/>
      <w:r>
        <w:rPr>
          <w:rFonts w:ascii="Cambria" w:hAnsi="Cambria" w:cs="Arial"/>
          <w:color w:val="000000"/>
          <w:shd w:val="clear" w:color="auto" w:fill="FFFFFF"/>
        </w:rPr>
        <w:t xml:space="preserve"> raison de </w:t>
      </w:r>
      <w:proofErr w:type="spellStart"/>
      <w:r>
        <w:rPr>
          <w:rFonts w:ascii="Cambria" w:hAnsi="Cambria" w:cs="Arial"/>
          <w:color w:val="000000"/>
          <w:shd w:val="clear" w:color="auto" w:fill="FFFFFF"/>
        </w:rPr>
        <w:t>3p</w:t>
      </w:r>
      <w:proofErr w:type="spellEnd"/>
      <w:r>
        <w:rPr>
          <w:rFonts w:ascii="Cambria" w:hAnsi="Cambria" w:cs="Arial"/>
          <w:color w:val="000000"/>
          <w:shd w:val="clear" w:color="auto" w:fill="FFFFFF"/>
        </w:rPr>
        <w:t>/</w:t>
      </w:r>
      <w:r>
        <w:rPr>
          <w:rFonts w:ascii="Cambria" w:hAnsi="Cambria" w:cs="Arial"/>
          <w:color w:val="000000"/>
          <w:shd w:val="clear" w:color="auto" w:fill="FFFFFF"/>
        </w:rPr>
        <w:t>h (599 p / 3 et x 3 personnes, taux de 3 fois le smic horaire soit 40,38 € =</w:t>
      </w:r>
    </w:p>
    <w:p w14:paraId="7EAD703B" w14:textId="77777777" w:rsidR="00CE78EA" w:rsidRDefault="002F3E6B">
      <w:pPr>
        <w:pStyle w:val="Standarduser"/>
        <w:ind w:left="426"/>
        <w:rPr>
          <w:rFonts w:hint="eastAsia"/>
        </w:rPr>
      </w:pPr>
      <w:r>
        <w:rPr>
          <w:rFonts w:ascii="Cambria" w:hAnsi="Cambria" w:cs="Arial"/>
          <w:color w:val="000000"/>
          <w:shd w:val="clear" w:color="auto" w:fill="FFFFFF"/>
        </w:rPr>
        <w:t>600 x 40,38</w:t>
      </w:r>
      <w:r>
        <w:rPr>
          <w:rFonts w:ascii="Cambria" w:hAnsi="Cambria" w:cs="Arial"/>
          <w:b/>
          <w:bCs/>
          <w:color w:val="000000"/>
          <w:shd w:val="clear" w:color="auto" w:fill="FFFFFF"/>
        </w:rPr>
        <w:t xml:space="preserve"> € = 24 228 €</w:t>
      </w:r>
    </w:p>
    <w:p w14:paraId="5EB7738E" w14:textId="77777777" w:rsidR="00CE78EA" w:rsidRDefault="00CE78EA">
      <w:pPr>
        <w:pStyle w:val="Standarduser"/>
        <w:ind w:left="426"/>
        <w:rPr>
          <w:rFonts w:ascii="Cambria" w:hAnsi="Cambria" w:cs="Arial"/>
          <w:color w:val="000000"/>
          <w:shd w:val="clear" w:color="auto" w:fill="FFFFFF"/>
        </w:rPr>
      </w:pPr>
    </w:p>
    <w:p w14:paraId="3ED8EC9F" w14:textId="77777777" w:rsidR="00CE78EA" w:rsidRDefault="002F3E6B">
      <w:pPr>
        <w:pStyle w:val="Standarduser"/>
        <w:ind w:left="426"/>
        <w:rPr>
          <w:rFonts w:ascii="Cambria" w:hAnsi="Cambria" w:cs="Arial"/>
          <w:color w:val="000000"/>
          <w:shd w:val="clear" w:color="auto" w:fill="FFFFFF"/>
        </w:rPr>
      </w:pPr>
      <w:r>
        <w:rPr>
          <w:rFonts w:ascii="Cambria" w:hAnsi="Cambria" w:cs="Arial"/>
          <w:color w:val="000000"/>
          <w:shd w:val="clear" w:color="auto" w:fill="FFFFFF"/>
        </w:rPr>
        <w:t>3.3 : temps de réunions :</w:t>
      </w:r>
    </w:p>
    <w:p w14:paraId="22FA6808" w14:textId="77777777" w:rsidR="00CE78EA" w:rsidRDefault="002F3E6B">
      <w:pPr>
        <w:pStyle w:val="Standarduser"/>
        <w:ind w:left="426"/>
        <w:rPr>
          <w:rFonts w:ascii="Cambria" w:hAnsi="Cambria" w:cs="Arial"/>
          <w:color w:val="000000"/>
          <w:shd w:val="clear" w:color="auto" w:fill="FFFFFF"/>
        </w:rPr>
      </w:pPr>
      <w:r>
        <w:rPr>
          <w:rFonts w:ascii="Cambria" w:hAnsi="Cambria" w:cs="Arial"/>
          <w:color w:val="000000"/>
          <w:shd w:val="clear" w:color="auto" w:fill="FFFFFF"/>
        </w:rPr>
        <w:t xml:space="preserve">5 réunions de </w:t>
      </w:r>
      <w:proofErr w:type="spellStart"/>
      <w:r>
        <w:rPr>
          <w:rFonts w:ascii="Cambria" w:hAnsi="Cambria" w:cs="Arial"/>
          <w:color w:val="000000"/>
          <w:shd w:val="clear" w:color="auto" w:fill="FFFFFF"/>
        </w:rPr>
        <w:t>3h</w:t>
      </w:r>
      <w:proofErr w:type="spellEnd"/>
      <w:r>
        <w:rPr>
          <w:rFonts w:ascii="Cambria" w:hAnsi="Cambria" w:cs="Arial"/>
          <w:color w:val="000000"/>
          <w:shd w:val="clear" w:color="auto" w:fill="FFFFFF"/>
        </w:rPr>
        <w:t>, 19</w:t>
      </w:r>
      <w:r>
        <w:rPr>
          <w:rFonts w:ascii="Cambria" w:hAnsi="Cambria" w:cs="Arial"/>
          <w:color w:val="000000"/>
          <w:shd w:val="clear" w:color="auto" w:fill="FFFFFF"/>
        </w:rPr>
        <w:t xml:space="preserve"> </w:t>
      </w:r>
      <w:proofErr w:type="gramStart"/>
      <w:r>
        <w:rPr>
          <w:rFonts w:ascii="Cambria" w:hAnsi="Cambria" w:cs="Arial"/>
          <w:color w:val="000000"/>
          <w:shd w:val="clear" w:color="auto" w:fill="FFFFFF"/>
        </w:rPr>
        <w:t>personnes  :</w:t>
      </w:r>
      <w:proofErr w:type="gramEnd"/>
      <w:r>
        <w:rPr>
          <w:rFonts w:ascii="Cambria" w:hAnsi="Cambria" w:cs="Arial"/>
          <w:color w:val="000000"/>
          <w:shd w:val="clear" w:color="auto" w:fill="FFFFFF"/>
        </w:rPr>
        <w:t xml:space="preserve"> 285 h x 40,38 </w:t>
      </w:r>
      <w:proofErr w:type="gramStart"/>
      <w:r>
        <w:rPr>
          <w:rFonts w:ascii="Cambria" w:hAnsi="Cambria" w:cs="Arial"/>
          <w:color w:val="000000"/>
          <w:shd w:val="clear" w:color="auto" w:fill="FFFFFF"/>
        </w:rPr>
        <w:t xml:space="preserve">= </w:t>
      </w:r>
      <w:r>
        <w:rPr>
          <w:rFonts w:ascii="Cambria" w:hAnsi="Cambria" w:cs="Arial"/>
          <w:b/>
          <w:bCs/>
          <w:color w:val="000000"/>
          <w:shd w:val="clear" w:color="auto" w:fill="FFFFFF"/>
        </w:rPr>
        <w:t xml:space="preserve"> 11</w:t>
      </w:r>
      <w:proofErr w:type="gramEnd"/>
      <w:r>
        <w:rPr>
          <w:rFonts w:ascii="Cambria" w:hAnsi="Cambria" w:cs="Arial"/>
          <w:b/>
          <w:bCs/>
          <w:color w:val="000000"/>
          <w:shd w:val="clear" w:color="auto" w:fill="FFFFFF"/>
        </w:rPr>
        <w:t xml:space="preserve"> 508 €</w:t>
      </w:r>
    </w:p>
    <w:p w14:paraId="7B75AD54" w14:textId="77777777" w:rsidR="00CE78EA" w:rsidRDefault="00CE78EA">
      <w:pPr>
        <w:pStyle w:val="Standarduser"/>
        <w:ind w:left="426"/>
        <w:rPr>
          <w:rFonts w:ascii="Cambria" w:hAnsi="Cambria" w:cs="Arial"/>
          <w:color w:val="000000"/>
          <w:shd w:val="clear" w:color="auto" w:fill="FFFFFF"/>
        </w:rPr>
      </w:pPr>
    </w:p>
    <w:p w14:paraId="6C877915" w14:textId="77777777" w:rsidR="00CE78EA" w:rsidRDefault="002F3E6B">
      <w:pPr>
        <w:pStyle w:val="Standarduser"/>
        <w:ind w:left="426"/>
        <w:rPr>
          <w:rFonts w:hint="eastAsia"/>
        </w:rPr>
      </w:pPr>
      <w:r>
        <w:rPr>
          <w:rFonts w:ascii="Cambria" w:hAnsi="Cambria" w:cs="Arial"/>
          <w:color w:val="000000"/>
          <w:shd w:val="clear" w:color="auto" w:fill="FFFFFF"/>
        </w:rPr>
        <w:t xml:space="preserve">3.4 : Coordination : </w:t>
      </w:r>
      <w:proofErr w:type="spellStart"/>
      <w:r>
        <w:rPr>
          <w:rFonts w:ascii="Cambria" w:hAnsi="Cambria" w:cs="Arial"/>
          <w:color w:val="000000"/>
          <w:shd w:val="clear" w:color="auto" w:fill="FFFFFF"/>
        </w:rPr>
        <w:t>10h</w:t>
      </w:r>
      <w:proofErr w:type="spellEnd"/>
      <w:r>
        <w:rPr>
          <w:rFonts w:ascii="Cambria" w:hAnsi="Cambria" w:cs="Arial"/>
          <w:color w:val="000000"/>
          <w:shd w:val="clear" w:color="auto" w:fill="FFFFFF"/>
        </w:rPr>
        <w:t xml:space="preserve"> pour chacun des 4 n°, pour 2 personnes à 5 fois le smic horaire :</w:t>
      </w:r>
    </w:p>
    <w:p w14:paraId="243D075A" w14:textId="77777777" w:rsidR="00CE78EA" w:rsidRDefault="002F3E6B">
      <w:pPr>
        <w:pStyle w:val="Standarduser"/>
        <w:ind w:left="426"/>
        <w:rPr>
          <w:rFonts w:hint="eastAsia"/>
        </w:rPr>
      </w:pPr>
      <w:r>
        <w:rPr>
          <w:rFonts w:ascii="Cambria" w:hAnsi="Cambria" w:cs="Arial"/>
          <w:color w:val="000000"/>
          <w:shd w:val="clear" w:color="auto" w:fill="FFFFFF"/>
        </w:rPr>
        <w:t xml:space="preserve">80 h x 67,30€ </w:t>
      </w:r>
      <w:proofErr w:type="gramStart"/>
      <w:r>
        <w:rPr>
          <w:rFonts w:ascii="Cambria" w:hAnsi="Cambria" w:cs="Arial"/>
          <w:color w:val="000000"/>
          <w:shd w:val="clear" w:color="auto" w:fill="FFFFFF"/>
        </w:rPr>
        <w:t xml:space="preserve">=  </w:t>
      </w:r>
      <w:r>
        <w:rPr>
          <w:rFonts w:ascii="Cambria" w:hAnsi="Cambria" w:cs="Arial"/>
          <w:b/>
          <w:bCs/>
          <w:color w:val="000000"/>
          <w:shd w:val="clear" w:color="auto" w:fill="FFFFFF"/>
        </w:rPr>
        <w:t>5</w:t>
      </w:r>
      <w:proofErr w:type="gramEnd"/>
      <w:r>
        <w:rPr>
          <w:rFonts w:ascii="Cambria" w:hAnsi="Cambria" w:cs="Arial"/>
          <w:b/>
          <w:bCs/>
          <w:color w:val="000000"/>
          <w:shd w:val="clear" w:color="auto" w:fill="FFFFFF"/>
        </w:rPr>
        <w:t xml:space="preserve"> 384 €</w:t>
      </w:r>
    </w:p>
    <w:p w14:paraId="544FD0C0" w14:textId="77777777" w:rsidR="00CE78EA" w:rsidRDefault="00CE78EA">
      <w:pPr>
        <w:pStyle w:val="Standarduser"/>
        <w:ind w:left="426"/>
        <w:rPr>
          <w:rFonts w:ascii="Cambria" w:hAnsi="Cambria" w:cs="Arial"/>
          <w:color w:val="000000"/>
          <w:shd w:val="clear" w:color="auto" w:fill="FFFFFF"/>
        </w:rPr>
      </w:pPr>
    </w:p>
    <w:p w14:paraId="1508336A" w14:textId="77777777" w:rsidR="00CE78EA" w:rsidRDefault="00CE78EA">
      <w:pPr>
        <w:pStyle w:val="Standarduser"/>
        <w:ind w:left="426"/>
        <w:rPr>
          <w:rFonts w:ascii="Cambria" w:hAnsi="Cambria" w:cs="Arial"/>
          <w:color w:val="000000"/>
          <w:shd w:val="clear" w:color="auto" w:fill="FFFFFF"/>
        </w:rPr>
      </w:pPr>
    </w:p>
    <w:p w14:paraId="76A91EEE" w14:textId="77777777" w:rsidR="00CE78EA" w:rsidRDefault="002F3E6B">
      <w:pPr>
        <w:pStyle w:val="Standard"/>
        <w:rPr>
          <w:rFonts w:ascii="Cambria" w:hAnsi="Cambria" w:cs="Arial"/>
          <w:b/>
          <w:color w:val="FF0000"/>
          <w:shd w:val="clear" w:color="auto" w:fill="FFFFFF"/>
        </w:rPr>
      </w:pPr>
      <w:r>
        <w:rPr>
          <w:rFonts w:ascii="Cambria" w:hAnsi="Cambria" w:cs="Arial"/>
          <w:b/>
          <w:color w:val="FF0000"/>
          <w:shd w:val="clear" w:color="auto" w:fill="FFFFFF"/>
        </w:rPr>
        <w:t xml:space="preserve">Sous-total 3 </w:t>
      </w:r>
      <w:proofErr w:type="gramStart"/>
      <w:r>
        <w:rPr>
          <w:rFonts w:ascii="Cambria" w:hAnsi="Cambria" w:cs="Arial"/>
          <w:b/>
          <w:color w:val="FF0000"/>
          <w:shd w:val="clear" w:color="auto" w:fill="FFFFFF"/>
        </w:rPr>
        <w:t>rédaction</w:t>
      </w:r>
      <w:proofErr w:type="gramEnd"/>
      <w:r>
        <w:rPr>
          <w:rFonts w:ascii="Cambria" w:hAnsi="Cambria" w:cs="Arial"/>
          <w:b/>
          <w:color w:val="FF0000"/>
          <w:shd w:val="clear" w:color="auto" w:fill="FFFFFF"/>
        </w:rPr>
        <w:t xml:space="preserve"> FA :</w:t>
      </w:r>
      <w:r>
        <w:rPr>
          <w:rFonts w:ascii="Cambria" w:hAnsi="Cambria" w:cs="Arial"/>
          <w:b/>
          <w:color w:val="FF0000"/>
          <w:shd w:val="clear" w:color="auto" w:fill="FFFFFF"/>
        </w:rPr>
        <w:tab/>
        <w:t>98 400 €</w:t>
      </w:r>
    </w:p>
    <w:p w14:paraId="51147DDB" w14:textId="77777777" w:rsidR="00CE78EA" w:rsidRDefault="00CE78EA">
      <w:pPr>
        <w:pStyle w:val="Standarduser"/>
        <w:rPr>
          <w:rFonts w:ascii="Cambria" w:hAnsi="Cambria" w:cs="Arial"/>
          <w:b/>
          <w:color w:val="FF0000"/>
          <w:shd w:val="clear" w:color="auto" w:fill="FFFFFF"/>
        </w:rPr>
      </w:pPr>
    </w:p>
    <w:p w14:paraId="1A2D1BE5" w14:textId="77777777" w:rsidR="00CE78EA" w:rsidRDefault="002F3E6B">
      <w:pPr>
        <w:pStyle w:val="Standarduser"/>
        <w:rPr>
          <w:rFonts w:ascii="Cambria" w:hAnsi="Cambria" w:cs="Arial"/>
          <w:b/>
          <w:color w:val="000000"/>
          <w:shd w:val="clear" w:color="auto" w:fill="FFFF00"/>
        </w:rPr>
      </w:pPr>
      <w:r>
        <w:rPr>
          <w:rFonts w:ascii="Cambria" w:hAnsi="Cambria" w:cs="Arial"/>
          <w:b/>
          <w:color w:val="000000"/>
          <w:shd w:val="clear" w:color="auto" w:fill="FFFF00"/>
        </w:rPr>
        <w:t>TOTAL III : Prestations bénévoles :  113 583</w:t>
      </w:r>
    </w:p>
    <w:p w14:paraId="4F93D1CB" w14:textId="77777777" w:rsidR="00CE78EA" w:rsidRDefault="002F3E6B">
      <w:pPr>
        <w:pStyle w:val="Standarduser"/>
        <w:rPr>
          <w:rFonts w:ascii="Cambria" w:hAnsi="Cambria" w:cs="Arial"/>
          <w:b/>
          <w:color w:val="000000"/>
          <w:shd w:val="clear" w:color="auto" w:fill="FFFF00"/>
        </w:rPr>
      </w:pPr>
      <w:r>
        <w:rPr>
          <w:rFonts w:ascii="Cambria" w:hAnsi="Cambria" w:cs="Arial"/>
          <w:b/>
          <w:color w:val="000000"/>
          <w:shd w:val="clear" w:color="auto" w:fill="FFFF00"/>
        </w:rPr>
        <w:t xml:space="preserve"> €</w:t>
      </w:r>
    </w:p>
    <w:p w14:paraId="74E43C06" w14:textId="77777777" w:rsidR="00CE78EA" w:rsidRDefault="00CE78EA">
      <w:pPr>
        <w:pStyle w:val="Standarduser"/>
        <w:rPr>
          <w:rFonts w:ascii="Cambria" w:hAnsi="Cambria" w:cs="Arial"/>
          <w:b/>
          <w:color w:val="FF0000"/>
          <w:shd w:val="clear" w:color="auto" w:fill="FFFFFF"/>
        </w:rPr>
      </w:pPr>
    </w:p>
    <w:p w14:paraId="72DFA5DE" w14:textId="77777777" w:rsidR="00CE78EA" w:rsidRDefault="002F3E6B">
      <w:pPr>
        <w:pStyle w:val="Standarduser"/>
        <w:rPr>
          <w:rFonts w:ascii="Cambria" w:hAnsi="Cambria" w:cs="Arial"/>
          <w:b/>
          <w:color w:val="000000"/>
          <w:shd w:val="clear" w:color="auto" w:fill="FFFFFF"/>
        </w:rPr>
      </w:pPr>
      <w:r>
        <w:rPr>
          <w:rFonts w:ascii="Cambria" w:hAnsi="Cambria" w:cs="Arial"/>
          <w:b/>
          <w:color w:val="000000"/>
          <w:shd w:val="clear" w:color="auto" w:fill="FFFFFF"/>
        </w:rPr>
        <w:t xml:space="preserve">4) </w:t>
      </w:r>
      <w:r>
        <w:rPr>
          <w:rFonts w:ascii="Cambria" w:hAnsi="Cambria" w:cs="Arial"/>
          <w:b/>
          <w:color w:val="000000"/>
          <w:shd w:val="clear" w:color="auto" w:fill="FFFFFF"/>
        </w:rPr>
        <w:t>Mise à disposition de locaux</w:t>
      </w:r>
    </w:p>
    <w:p w14:paraId="08EB20E0" w14:textId="77777777" w:rsidR="00CE78EA" w:rsidRDefault="002F3E6B">
      <w:pPr>
        <w:pStyle w:val="Standarduser"/>
        <w:ind w:left="426"/>
        <w:rPr>
          <w:rFonts w:ascii="Cambria" w:hAnsi="Cambria" w:cs="Arial"/>
          <w:color w:val="000000"/>
          <w:shd w:val="clear" w:color="auto" w:fill="FFFFFF"/>
        </w:rPr>
      </w:pPr>
      <w:r>
        <w:rPr>
          <w:rFonts w:ascii="Cambria" w:hAnsi="Cambria" w:cs="Arial"/>
          <w:color w:val="000000"/>
          <w:shd w:val="clear" w:color="auto" w:fill="FFFFFF"/>
        </w:rPr>
        <w:t>(</w:t>
      </w:r>
      <w:proofErr w:type="gramStart"/>
      <w:r>
        <w:rPr>
          <w:rFonts w:ascii="Cambria" w:hAnsi="Cambria" w:cs="Arial"/>
          <w:color w:val="000000"/>
          <w:shd w:val="clear" w:color="auto" w:fill="FFFFFF"/>
        </w:rPr>
        <w:t>comptes</w:t>
      </w:r>
      <w:proofErr w:type="gramEnd"/>
      <w:r>
        <w:rPr>
          <w:rFonts w:ascii="Cambria" w:hAnsi="Cambria" w:cs="Arial"/>
          <w:color w:val="000000"/>
          <w:shd w:val="clear" w:color="auto" w:fill="FFFFFF"/>
        </w:rPr>
        <w:t xml:space="preserve"> 860/875)</w:t>
      </w:r>
    </w:p>
    <w:p w14:paraId="3F58E227" w14:textId="77777777" w:rsidR="00CE78EA" w:rsidRDefault="002F3E6B">
      <w:pPr>
        <w:pStyle w:val="Standarduser"/>
        <w:ind w:left="426"/>
        <w:rPr>
          <w:rFonts w:ascii="Cambria" w:hAnsi="Cambria" w:cs="Arial"/>
          <w:color w:val="000000"/>
          <w:shd w:val="clear" w:color="auto" w:fill="FFFFFF"/>
        </w:rPr>
      </w:pPr>
      <w:r>
        <w:rPr>
          <w:rFonts w:ascii="Cambria" w:hAnsi="Cambria" w:cs="Arial"/>
          <w:color w:val="000000"/>
          <w:shd w:val="clear" w:color="auto" w:fill="FFFFFF"/>
        </w:rPr>
        <w:t xml:space="preserve">Appartement pour réunions : 6 x 90€ = </w:t>
      </w:r>
      <w:r>
        <w:rPr>
          <w:rFonts w:ascii="Cambria" w:hAnsi="Cambria" w:cs="Arial"/>
          <w:b/>
          <w:bCs/>
          <w:color w:val="000000"/>
          <w:shd w:val="clear" w:color="auto" w:fill="FFFFFF"/>
        </w:rPr>
        <w:t>540€</w:t>
      </w:r>
    </w:p>
    <w:p w14:paraId="4FE8D586" w14:textId="77777777" w:rsidR="00CE78EA" w:rsidRDefault="00CE78EA">
      <w:pPr>
        <w:pStyle w:val="Standarduser"/>
        <w:ind w:left="426"/>
        <w:rPr>
          <w:rFonts w:ascii="Cambria" w:hAnsi="Cambria" w:cs="Arial"/>
          <w:color w:val="000000"/>
          <w:shd w:val="clear" w:color="auto" w:fill="FFFFFF"/>
        </w:rPr>
      </w:pPr>
    </w:p>
    <w:p w14:paraId="325449FA" w14:textId="77777777" w:rsidR="00CE78EA" w:rsidRDefault="00CE78EA">
      <w:pPr>
        <w:pStyle w:val="Standarduser"/>
        <w:ind w:left="426"/>
        <w:rPr>
          <w:rFonts w:ascii="Cambria" w:hAnsi="Cambria" w:cs="Arial"/>
          <w:color w:val="000000"/>
          <w:shd w:val="clear" w:color="auto" w:fill="FFFFFF"/>
        </w:rPr>
      </w:pPr>
    </w:p>
    <w:p w14:paraId="66A6BC8E" w14:textId="77777777" w:rsidR="00CE78EA" w:rsidRDefault="00CE78EA">
      <w:pPr>
        <w:pStyle w:val="Standarduser"/>
        <w:ind w:left="426"/>
        <w:rPr>
          <w:rFonts w:ascii="Cambria" w:hAnsi="Cambria" w:cs="Arial"/>
          <w:color w:val="000000"/>
          <w:shd w:val="clear" w:color="auto" w:fill="FFFFFF"/>
        </w:rPr>
      </w:pPr>
    </w:p>
    <w:p w14:paraId="259C9164" w14:textId="77777777" w:rsidR="00CE78EA" w:rsidRDefault="002F3E6B">
      <w:pPr>
        <w:pStyle w:val="Standarduser"/>
        <w:ind w:left="426"/>
        <w:rPr>
          <w:rFonts w:ascii="Cambria" w:hAnsi="Cambria" w:cs="Arial"/>
          <w:color w:val="000000"/>
          <w:shd w:val="clear" w:color="auto" w:fill="FFFF00"/>
        </w:rPr>
      </w:pPr>
      <w:r>
        <w:rPr>
          <w:rFonts w:ascii="Cambria" w:hAnsi="Cambria" w:cs="Arial"/>
          <w:color w:val="000000"/>
          <w:shd w:val="clear" w:color="auto" w:fill="FFFF00"/>
        </w:rPr>
        <w:t xml:space="preserve">TOTAL IV : Mise à disposition : </w:t>
      </w:r>
      <w:r>
        <w:rPr>
          <w:rFonts w:ascii="Cambria" w:hAnsi="Cambria" w:cs="Arial"/>
          <w:b/>
          <w:bCs/>
          <w:color w:val="000000"/>
          <w:shd w:val="clear" w:color="auto" w:fill="FFFF00"/>
        </w:rPr>
        <w:t>540</w:t>
      </w:r>
      <w:r>
        <w:rPr>
          <w:rFonts w:ascii="Cambria" w:hAnsi="Cambria" w:cs="Arial"/>
          <w:b/>
          <w:bCs/>
          <w:color w:val="000000"/>
          <w:shd w:val="clear" w:color="auto" w:fill="FFFF00"/>
        </w:rPr>
        <w:t xml:space="preserve"> €</w:t>
      </w:r>
    </w:p>
    <w:p w14:paraId="02828232" w14:textId="77777777" w:rsidR="00CE78EA" w:rsidRDefault="00CE78EA">
      <w:pPr>
        <w:pStyle w:val="Standarduser"/>
        <w:ind w:left="426"/>
        <w:rPr>
          <w:rFonts w:ascii="Cambria" w:hAnsi="Cambria" w:cs="Arial"/>
          <w:color w:val="000000"/>
          <w:shd w:val="clear" w:color="auto" w:fill="FFFF00"/>
        </w:rPr>
      </w:pPr>
    </w:p>
    <w:p w14:paraId="63C97BF9" w14:textId="77777777" w:rsidR="00CE78EA" w:rsidRDefault="00CE78EA">
      <w:pPr>
        <w:pStyle w:val="Standarduser"/>
        <w:ind w:left="426"/>
        <w:rPr>
          <w:rFonts w:ascii="Cambria" w:hAnsi="Cambria" w:cs="Arial"/>
          <w:color w:val="000000"/>
          <w:shd w:val="clear" w:color="auto" w:fill="FFFF00"/>
        </w:rPr>
      </w:pPr>
    </w:p>
    <w:p w14:paraId="43A5E80F" w14:textId="77777777" w:rsidR="00CE78EA" w:rsidRDefault="00CE78EA">
      <w:pPr>
        <w:pStyle w:val="Standarduser"/>
        <w:ind w:left="426"/>
        <w:rPr>
          <w:rFonts w:ascii="Cambria" w:hAnsi="Cambria" w:cs="Arial"/>
          <w:color w:val="000000"/>
          <w:shd w:val="clear" w:color="auto" w:fill="FFFF00"/>
        </w:rPr>
      </w:pPr>
    </w:p>
    <w:p w14:paraId="4EC467CE" w14:textId="77777777" w:rsidR="00CE78EA" w:rsidRDefault="002F3E6B">
      <w:pPr>
        <w:pStyle w:val="Standarduser"/>
        <w:ind w:left="426"/>
        <w:jc w:val="center"/>
        <w:rPr>
          <w:rFonts w:ascii="Cambria" w:hAnsi="Cambria" w:cs="Arial"/>
          <w:b/>
          <w:bCs/>
          <w:color w:val="000000"/>
          <w:sz w:val="30"/>
          <w:szCs w:val="30"/>
          <w:shd w:val="clear" w:color="auto" w:fill="99CCFF"/>
        </w:rPr>
      </w:pPr>
      <w:r>
        <w:rPr>
          <w:rFonts w:ascii="Cambria" w:hAnsi="Cambria" w:cs="Arial"/>
          <w:b/>
          <w:bCs/>
          <w:color w:val="000000"/>
          <w:sz w:val="30"/>
          <w:szCs w:val="30"/>
          <w:shd w:val="clear" w:color="auto" w:fill="99CCFF"/>
        </w:rPr>
        <w:t>Estimation totale du bénévolat : 229 524€</w:t>
      </w:r>
    </w:p>
    <w:sectPr w:rsidR="00CE78E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469D" w14:textId="77777777" w:rsidR="002F3E6B" w:rsidRDefault="002F3E6B">
      <w:pPr>
        <w:rPr>
          <w:rFonts w:hint="eastAsia"/>
        </w:rPr>
      </w:pPr>
      <w:r>
        <w:separator/>
      </w:r>
    </w:p>
  </w:endnote>
  <w:endnote w:type="continuationSeparator" w:id="0">
    <w:p w14:paraId="2E138DE3" w14:textId="77777777" w:rsidR="002F3E6B" w:rsidRDefault="002F3E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0"/>
    <w:family w:val="auto"/>
    <w:pitch w:val="variable"/>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PingFang SC">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4E0E" w14:textId="77777777" w:rsidR="002F3E6B" w:rsidRDefault="002F3E6B">
      <w:pPr>
        <w:rPr>
          <w:rFonts w:hint="eastAsia"/>
        </w:rPr>
      </w:pPr>
      <w:r>
        <w:rPr>
          <w:color w:val="000000"/>
        </w:rPr>
        <w:separator/>
      </w:r>
    </w:p>
  </w:footnote>
  <w:footnote w:type="continuationSeparator" w:id="0">
    <w:p w14:paraId="6BECAF8B" w14:textId="77777777" w:rsidR="002F3E6B" w:rsidRDefault="002F3E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4F0"/>
    <w:multiLevelType w:val="multilevel"/>
    <w:tmpl w:val="2DDCAE80"/>
    <w:styleLink w:val="WWNum8a"/>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 w15:restartNumberingAfterBreak="0">
    <w:nsid w:val="760F7FD2"/>
    <w:multiLevelType w:val="multilevel"/>
    <w:tmpl w:val="03AAFFF0"/>
    <w:styleLink w:val="WWNum11"/>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3289996">
    <w:abstractNumId w:val="0"/>
  </w:num>
  <w:num w:numId="2" w16cid:durableId="882713804">
    <w:abstractNumId w:val="1"/>
  </w:num>
  <w:num w:numId="3" w16cid:durableId="762603431">
    <w:abstractNumId w:val="0"/>
    <w:lvlOverride w:ilvl="0"/>
  </w:num>
  <w:num w:numId="4" w16cid:durableId="7255661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E78EA"/>
    <w:rsid w:val="00150798"/>
    <w:rsid w:val="00291747"/>
    <w:rsid w:val="002F3E6B"/>
    <w:rsid w:val="00CE7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DE28088"/>
  <w15:docId w15:val="{7D10474F-7874-6B44-85F1-61F2374D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val="0"/>
    </w:pPr>
  </w:style>
  <w:style w:type="paragraph" w:styleId="Paragraphedeliste">
    <w:name w:val="List Paragraph"/>
    <w:basedOn w:val="Standarduser"/>
    <w:pPr>
      <w:ind w:left="720"/>
    </w:pPr>
  </w:style>
  <w:style w:type="paragraph" w:styleId="NormalWeb">
    <w:name w:val="Normal (Web)"/>
    <w:basedOn w:val="Standarduser"/>
    <w:pPr>
      <w:spacing w:before="100" w:after="100"/>
    </w:pPr>
    <w:rPr>
      <w:rFonts w:eastAsia="Times New Roman" w:cs="Times New Roman"/>
    </w:rPr>
  </w:style>
  <w:style w:type="paragraph" w:customStyle="1" w:styleId="TableContents">
    <w:name w:val="Table Contents"/>
    <w:basedOn w:val="Standard"/>
    <w:pPr>
      <w:suppressLineNumbers/>
    </w:pPr>
  </w:style>
  <w:style w:type="character" w:customStyle="1" w:styleId="ListLabel78">
    <w:name w:val="ListLabel 78"/>
    <w:rPr>
      <w:rFonts w:eastAsia="OpenSymbol" w:cs="OpenSymbol"/>
    </w:rPr>
  </w:style>
  <w:style w:type="character" w:customStyle="1" w:styleId="ListLabel79">
    <w:name w:val="ListLabel 79"/>
    <w:rPr>
      <w:rFonts w:eastAsia="OpenSymbol" w:cs="OpenSymbol"/>
    </w:rPr>
  </w:style>
  <w:style w:type="character" w:customStyle="1" w:styleId="ListLabel80">
    <w:name w:val="ListLabel 80"/>
    <w:rPr>
      <w:rFonts w:eastAsia="OpenSymbol" w:cs="OpenSymbol"/>
    </w:rPr>
  </w:style>
  <w:style w:type="character" w:customStyle="1" w:styleId="ListLabel81">
    <w:name w:val="ListLabel 81"/>
    <w:rPr>
      <w:rFonts w:eastAsia="OpenSymbol" w:cs="OpenSymbol"/>
    </w:rPr>
  </w:style>
  <w:style w:type="character" w:customStyle="1" w:styleId="ListLabel82">
    <w:name w:val="ListLabel 82"/>
    <w:rPr>
      <w:rFonts w:eastAsia="OpenSymbol" w:cs="OpenSymbol"/>
    </w:rPr>
  </w:style>
  <w:style w:type="character" w:customStyle="1" w:styleId="ListLabel83">
    <w:name w:val="ListLabel 83"/>
    <w:rPr>
      <w:rFonts w:eastAsia="OpenSymbol" w:cs="OpenSymbol"/>
    </w:rPr>
  </w:style>
  <w:style w:type="character" w:customStyle="1" w:styleId="ListLabel84">
    <w:name w:val="ListLabel 84"/>
    <w:rPr>
      <w:rFonts w:eastAsia="OpenSymbol" w:cs="OpenSymbol"/>
    </w:rPr>
  </w:style>
  <w:style w:type="character" w:customStyle="1" w:styleId="ListLabel85">
    <w:name w:val="ListLabel 85"/>
    <w:rPr>
      <w:rFonts w:eastAsia="OpenSymbol" w:cs="OpenSymbol"/>
    </w:rPr>
  </w:style>
  <w:style w:type="character" w:customStyle="1" w:styleId="ListLabel86">
    <w:name w:val="ListLabel 86"/>
    <w:rPr>
      <w:rFonts w:eastAsia="OpenSymbol" w:cs="OpenSymbol"/>
    </w:rPr>
  </w:style>
  <w:style w:type="character" w:customStyle="1" w:styleId="ListLabel105">
    <w:name w:val="ListLabel 105"/>
    <w:rPr>
      <w:b/>
    </w:rPr>
  </w:style>
  <w:style w:type="numbering" w:customStyle="1" w:styleId="WWNum8a">
    <w:name w:val="WWNum8a"/>
    <w:basedOn w:val="Aucuneliste"/>
    <w:pPr>
      <w:numPr>
        <w:numId w:val="1"/>
      </w:numPr>
    </w:pPr>
  </w:style>
  <w:style w:type="numbering" w:customStyle="1" w:styleId="WWNum11">
    <w:name w:val="WWNum1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4204</Characters>
  <Application>Microsoft Office Word</Application>
  <DocSecurity>0</DocSecurity>
  <Lines>195</Lines>
  <Paragraphs>104</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Viviane Youx</cp:lastModifiedBy>
  <cp:revision>2</cp:revision>
  <dcterms:created xsi:type="dcterms:W3CDTF">2026-01-07T15:03:00Z</dcterms:created>
  <dcterms:modified xsi:type="dcterms:W3CDTF">2026-01-07T15:03:00Z</dcterms:modified>
</cp:coreProperties>
</file>